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27F1" w14:textId="6902DA55" w:rsidR="004D49A1" w:rsidRPr="004D49A1" w:rsidRDefault="00CA5F61" w:rsidP="00217181">
      <w:pPr>
        <w:pStyle w:val="Title"/>
        <w:widowControl/>
        <w:pBdr>
          <w:bottom w:val="single" w:sz="8" w:space="4" w:color="4F81BD" w:themeColor="accent1"/>
        </w:pBdr>
        <w:overflowPunct/>
        <w:autoSpaceDE/>
        <w:autoSpaceDN/>
        <w:adjustRightInd/>
        <w:spacing w:before="0" w:after="120"/>
        <w:contextualSpacing/>
        <w:jc w:val="left"/>
        <w:outlineLvl w:val="9"/>
        <w:rPr>
          <w:rFonts w:asciiTheme="majorHAnsi" w:eastAsiaTheme="majorEastAsia" w:hAnsiTheme="majorHAnsi" w:cstheme="majorBidi"/>
          <w:b w:val="0"/>
          <w:bCs w:val="0"/>
          <w:color w:val="17365D" w:themeColor="text2" w:themeShade="BF"/>
          <w:spacing w:val="5"/>
          <w:sz w:val="40"/>
          <w:szCs w:val="52"/>
        </w:rPr>
      </w:pPr>
      <w:bookmarkStart w:id="0" w:name="_Toc183663971"/>
      <w:r>
        <w:rPr>
          <w:rFonts w:asciiTheme="majorHAnsi" w:eastAsiaTheme="majorEastAsia" w:hAnsiTheme="majorHAnsi" w:cstheme="majorBidi"/>
          <w:b w:val="0"/>
          <w:bCs w:val="0"/>
          <w:color w:val="17365D" w:themeColor="text2" w:themeShade="BF"/>
          <w:spacing w:val="5"/>
          <w:sz w:val="40"/>
          <w:szCs w:val="52"/>
        </w:rPr>
        <w:t>Tableau Desktop</w:t>
      </w:r>
      <w:r w:rsidR="008237BA">
        <w:rPr>
          <w:rFonts w:asciiTheme="majorHAnsi" w:eastAsiaTheme="majorEastAsia" w:hAnsiTheme="majorHAnsi" w:cstheme="majorBidi"/>
          <w:b w:val="0"/>
          <w:bCs w:val="0"/>
          <w:color w:val="17365D" w:themeColor="text2" w:themeShade="BF"/>
          <w:spacing w:val="5"/>
          <w:sz w:val="40"/>
          <w:szCs w:val="52"/>
        </w:rPr>
        <w:t xml:space="preserve"> </w:t>
      </w:r>
      <w:r w:rsidR="00A964B7">
        <w:rPr>
          <w:rFonts w:asciiTheme="majorHAnsi" w:eastAsiaTheme="majorEastAsia" w:hAnsiTheme="majorHAnsi" w:cstheme="majorBidi"/>
          <w:b w:val="0"/>
          <w:bCs w:val="0"/>
          <w:color w:val="17365D" w:themeColor="text2" w:themeShade="BF"/>
          <w:spacing w:val="5"/>
          <w:sz w:val="40"/>
          <w:szCs w:val="52"/>
        </w:rPr>
        <w:t>(</w:t>
      </w:r>
      <w:r w:rsidR="00194532">
        <w:rPr>
          <w:rFonts w:asciiTheme="majorHAnsi" w:eastAsiaTheme="majorEastAsia" w:hAnsiTheme="majorHAnsi" w:cstheme="majorBidi"/>
          <w:b w:val="0"/>
          <w:bCs w:val="0"/>
          <w:color w:val="17365D" w:themeColor="text2" w:themeShade="BF"/>
          <w:spacing w:val="5"/>
          <w:sz w:val="40"/>
          <w:szCs w:val="52"/>
        </w:rPr>
        <w:t>Level</w:t>
      </w:r>
      <w:r w:rsidR="00A964B7">
        <w:rPr>
          <w:rFonts w:asciiTheme="majorHAnsi" w:eastAsiaTheme="majorEastAsia" w:hAnsiTheme="majorHAnsi" w:cstheme="majorBidi"/>
          <w:b w:val="0"/>
          <w:bCs w:val="0"/>
          <w:color w:val="17365D" w:themeColor="text2" w:themeShade="BF"/>
          <w:spacing w:val="5"/>
          <w:sz w:val="40"/>
          <w:szCs w:val="52"/>
        </w:rPr>
        <w:t xml:space="preserve"> </w:t>
      </w:r>
      <w:r w:rsidR="006A6D27">
        <w:rPr>
          <w:rFonts w:asciiTheme="majorHAnsi" w:eastAsiaTheme="majorEastAsia" w:hAnsiTheme="majorHAnsi" w:cstheme="majorBidi"/>
          <w:b w:val="0"/>
          <w:bCs w:val="0"/>
          <w:color w:val="17365D" w:themeColor="text2" w:themeShade="BF"/>
          <w:spacing w:val="5"/>
          <w:sz w:val="40"/>
          <w:szCs w:val="52"/>
        </w:rPr>
        <w:t>I</w:t>
      </w:r>
      <w:r w:rsidR="00A964B7">
        <w:rPr>
          <w:rFonts w:asciiTheme="majorHAnsi" w:eastAsiaTheme="majorEastAsia" w:hAnsiTheme="majorHAnsi" w:cstheme="majorBidi"/>
          <w:b w:val="0"/>
          <w:bCs w:val="0"/>
          <w:color w:val="17365D" w:themeColor="text2" w:themeShade="BF"/>
          <w:spacing w:val="5"/>
          <w:sz w:val="40"/>
          <w:szCs w:val="52"/>
        </w:rPr>
        <w:t>)</w:t>
      </w:r>
    </w:p>
    <w:bookmarkEnd w:id="0"/>
    <w:p w14:paraId="6AD18CF7" w14:textId="3C74CDA2" w:rsidR="009161E0" w:rsidRPr="009161E0" w:rsidRDefault="009161E0" w:rsidP="00217181">
      <w:pPr>
        <w:pStyle w:val="Heading2"/>
        <w:spacing w:before="120"/>
        <w:rPr>
          <w:rFonts w:asciiTheme="minorHAnsi" w:eastAsia="Times New Roman" w:hAnsiTheme="minorHAnsi" w:cstheme="minorHAnsi"/>
          <w:b w:val="0"/>
          <w:bCs w:val="0"/>
          <w:color w:val="auto"/>
          <w:sz w:val="22"/>
          <w:szCs w:val="22"/>
        </w:rPr>
      </w:pPr>
      <w:r w:rsidRPr="009161E0">
        <w:rPr>
          <w:rFonts w:asciiTheme="minorHAnsi" w:eastAsia="Times New Roman" w:hAnsiTheme="minorHAnsi" w:cstheme="minorHAnsi"/>
          <w:b w:val="0"/>
          <w:bCs w:val="0"/>
          <w:color w:val="auto"/>
          <w:sz w:val="22"/>
          <w:szCs w:val="22"/>
        </w:rPr>
        <w:t xml:space="preserve">Creating data-backed visualizations is a </w:t>
      </w:r>
      <w:r w:rsidRPr="009161E0">
        <w:rPr>
          <w:rFonts w:asciiTheme="minorHAnsi" w:eastAsia="Times New Roman" w:hAnsiTheme="minorHAnsi" w:cstheme="minorHAnsi"/>
          <w:b w:val="0"/>
          <w:bCs w:val="0"/>
          <w:color w:val="auto"/>
          <w:sz w:val="22"/>
          <w:szCs w:val="22"/>
        </w:rPr>
        <w:t>keyway</w:t>
      </w:r>
      <w:r w:rsidRPr="009161E0">
        <w:rPr>
          <w:rFonts w:asciiTheme="minorHAnsi" w:eastAsia="Times New Roman" w:hAnsiTheme="minorHAnsi" w:cstheme="minorHAnsi"/>
          <w:b w:val="0"/>
          <w:bCs w:val="0"/>
          <w:color w:val="auto"/>
          <w:sz w:val="22"/>
          <w:szCs w:val="22"/>
        </w:rPr>
        <w:t xml:space="preserve"> you can leverage “big data” to glean timely intellig</w:t>
      </w:r>
      <w:r w:rsidRPr="009161E0">
        <w:rPr>
          <w:rFonts w:asciiTheme="minorHAnsi" w:eastAsia="Times New Roman" w:hAnsiTheme="minorHAnsi" w:cstheme="minorHAnsi"/>
          <w:b w:val="0"/>
          <w:bCs w:val="0"/>
          <w:color w:val="auto"/>
          <w:sz w:val="22"/>
          <w:szCs w:val="22"/>
        </w:rPr>
        <w:t>e</w:t>
      </w:r>
      <w:r w:rsidRPr="009161E0">
        <w:rPr>
          <w:rFonts w:asciiTheme="minorHAnsi" w:eastAsia="Times New Roman" w:hAnsiTheme="minorHAnsi" w:cstheme="minorHAnsi"/>
          <w:b w:val="0"/>
          <w:bCs w:val="0"/>
          <w:color w:val="auto"/>
          <w:sz w:val="22"/>
          <w:szCs w:val="22"/>
        </w:rPr>
        <w:t xml:space="preserve">nce and realize competitive advantages. Tableau® software was built to connect to a wide range of data </w:t>
      </w:r>
      <w:r w:rsidRPr="009161E0">
        <w:rPr>
          <w:rFonts w:asciiTheme="minorHAnsi" w:eastAsia="Times New Roman" w:hAnsiTheme="minorHAnsi" w:cstheme="minorHAnsi"/>
          <w:b w:val="0"/>
          <w:bCs w:val="0"/>
          <w:color w:val="auto"/>
          <w:sz w:val="22"/>
          <w:szCs w:val="22"/>
        </w:rPr>
        <w:t>sources and</w:t>
      </w:r>
      <w:r w:rsidRPr="009161E0">
        <w:rPr>
          <w:rFonts w:asciiTheme="minorHAnsi" w:eastAsia="Times New Roman" w:hAnsiTheme="minorHAnsi" w:cstheme="minorHAnsi"/>
          <w:b w:val="0"/>
          <w:bCs w:val="0"/>
          <w:color w:val="auto"/>
          <w:sz w:val="22"/>
          <w:szCs w:val="22"/>
        </w:rPr>
        <w:t xml:space="preserve"> allows you to quickly create visualizations of connected data to gain insights, show trends, and create reports. Tableau's data connection capabilities and visualization features go far beyond those that can be found in spreadsheets, allowing you to create compelling and interactive worksheets, dashboards, and stories that bring data to life and turn that information into thoughtful action.</w:t>
      </w:r>
    </w:p>
    <w:p w14:paraId="78D127F3" w14:textId="30F40F07" w:rsidR="004A4446" w:rsidRPr="00334088" w:rsidRDefault="004A4446" w:rsidP="00334088">
      <w:pPr>
        <w:rPr>
          <w:rFonts w:asciiTheme="majorHAnsi" w:hAnsiTheme="majorHAnsi"/>
          <w:color w:val="0070C0"/>
          <w:sz w:val="26"/>
          <w:szCs w:val="26"/>
          <w:lang w:val="en"/>
        </w:rPr>
      </w:pPr>
      <w:r w:rsidRPr="00334088">
        <w:rPr>
          <w:rFonts w:asciiTheme="majorHAnsi" w:hAnsiTheme="majorHAnsi"/>
          <w:color w:val="0070C0"/>
          <w:sz w:val="26"/>
          <w:szCs w:val="26"/>
          <w:lang w:val="en"/>
        </w:rPr>
        <w:t>Course Content</w:t>
      </w:r>
      <w:r w:rsidR="001E0691" w:rsidRPr="00334088">
        <w:rPr>
          <w:rFonts w:asciiTheme="majorHAnsi" w:hAnsiTheme="majorHAnsi"/>
          <w:color w:val="0070C0"/>
          <w:sz w:val="26"/>
          <w:szCs w:val="26"/>
          <w:lang w:val="en"/>
        </w:rPr>
        <w:t xml:space="preserve"> – Part I</w:t>
      </w:r>
      <w:r w:rsidR="001E0691" w:rsidRPr="00334088">
        <w:rPr>
          <w:rFonts w:asciiTheme="majorHAnsi" w:hAnsiTheme="majorHAnsi"/>
          <w:color w:val="0070C0"/>
          <w:sz w:val="26"/>
          <w:szCs w:val="26"/>
          <w:lang w:val="en"/>
        </w:rPr>
        <w:tab/>
      </w:r>
      <w:r w:rsidR="001E0691" w:rsidRPr="00334088">
        <w:rPr>
          <w:rFonts w:asciiTheme="majorHAnsi" w:hAnsiTheme="majorHAnsi"/>
          <w:color w:val="0070C0"/>
          <w:sz w:val="26"/>
          <w:szCs w:val="26"/>
          <w:lang w:val="en"/>
        </w:rPr>
        <w:tab/>
      </w:r>
      <w:r w:rsidR="001E0691" w:rsidRPr="00334088">
        <w:rPr>
          <w:rFonts w:asciiTheme="majorHAnsi" w:hAnsiTheme="majorHAnsi"/>
          <w:color w:val="0070C0"/>
          <w:sz w:val="26"/>
          <w:szCs w:val="26"/>
          <w:lang w:val="en"/>
        </w:rPr>
        <w:tab/>
      </w:r>
      <w:r w:rsidR="001E0691" w:rsidRPr="00334088">
        <w:rPr>
          <w:rFonts w:asciiTheme="majorHAnsi" w:hAnsiTheme="majorHAnsi"/>
          <w:color w:val="0070C0"/>
          <w:sz w:val="26"/>
          <w:szCs w:val="26"/>
          <w:lang w:val="en"/>
        </w:rPr>
        <w:tab/>
      </w:r>
      <w:r w:rsidR="00334088" w:rsidRPr="00334088">
        <w:rPr>
          <w:rFonts w:asciiTheme="majorHAnsi" w:hAnsiTheme="majorHAnsi"/>
          <w:color w:val="0070C0"/>
          <w:sz w:val="26"/>
          <w:szCs w:val="26"/>
          <w:lang w:val="en"/>
        </w:rPr>
        <w:t xml:space="preserve">            </w:t>
      </w:r>
      <w:r w:rsidR="001E0691" w:rsidRPr="00334088">
        <w:rPr>
          <w:rFonts w:asciiTheme="majorHAnsi" w:hAnsiTheme="majorHAnsi"/>
          <w:color w:val="0070C0"/>
          <w:sz w:val="26"/>
          <w:szCs w:val="26"/>
          <w:lang w:val="en"/>
        </w:rPr>
        <w:t>Course Content – Part II</w:t>
      </w:r>
    </w:p>
    <w:p w14:paraId="78D127F4" w14:textId="77777777" w:rsidR="001E0691" w:rsidRPr="00334088" w:rsidRDefault="001E0691" w:rsidP="00334088">
      <w:pPr>
        <w:rPr>
          <w:rFonts w:asciiTheme="majorHAnsi" w:hAnsiTheme="majorHAnsi"/>
          <w:color w:val="0070C0"/>
          <w:sz w:val="26"/>
          <w:szCs w:val="26"/>
          <w:lang w:val="en"/>
        </w:rPr>
        <w:sectPr w:rsidR="001E0691" w:rsidRPr="00334088" w:rsidSect="006071C2">
          <w:headerReference w:type="default" r:id="rId7"/>
          <w:footerReference w:type="default" r:id="rId8"/>
          <w:pgSz w:w="12240" w:h="15840"/>
          <w:pgMar w:top="1080" w:right="1440" w:bottom="1440" w:left="1440" w:header="720" w:footer="720" w:gutter="0"/>
          <w:cols w:space="720"/>
          <w:docGrid w:linePitch="360"/>
        </w:sectPr>
      </w:pPr>
    </w:p>
    <w:p w14:paraId="3F06F860" w14:textId="7454AE85" w:rsidR="00DF161D" w:rsidRPr="006F3332" w:rsidRDefault="009D7B23" w:rsidP="005B2E1D">
      <w:pPr>
        <w:pStyle w:val="WebNumList"/>
        <w:spacing w:before="120" w:beforeAutospacing="0" w:after="0" w:afterAutospacing="0"/>
        <w:ind w:left="540"/>
        <w:textAlignment w:val="baseline"/>
        <w:rPr>
          <w:rFonts w:asciiTheme="minorHAnsi" w:hAnsiTheme="minorHAnsi" w:cstheme="minorHAnsi"/>
          <w:color w:val="0070C0"/>
          <w:szCs w:val="26"/>
        </w:rPr>
      </w:pPr>
      <w:r w:rsidRPr="006F3332">
        <w:rPr>
          <w:rFonts w:asciiTheme="minorHAnsi" w:hAnsiTheme="minorHAnsi" w:cstheme="minorHAnsi"/>
          <w:color w:val="0070C0"/>
          <w:szCs w:val="26"/>
        </w:rPr>
        <w:t xml:space="preserve">Lesson 1: </w:t>
      </w:r>
      <w:r w:rsidR="00DF161D" w:rsidRPr="006F3332">
        <w:rPr>
          <w:rFonts w:asciiTheme="minorHAnsi" w:hAnsiTheme="minorHAnsi" w:cstheme="minorHAnsi"/>
          <w:color w:val="0070C0"/>
          <w:szCs w:val="26"/>
        </w:rPr>
        <w:t>Introduction</w:t>
      </w:r>
    </w:p>
    <w:p w14:paraId="09734FC6" w14:textId="77777777" w:rsidR="00DF161D" w:rsidRPr="00573382" w:rsidRDefault="00DF161D" w:rsidP="006F3332">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A: What is Tableau Desktop?</w:t>
      </w:r>
    </w:p>
    <w:p w14:paraId="27C80AB1" w14:textId="77777777" w:rsidR="00DF161D" w:rsidRPr="00573382" w:rsidRDefault="00DF161D" w:rsidP="006F3332">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B: The types of visualizations you can create</w:t>
      </w:r>
    </w:p>
    <w:p w14:paraId="404EDEC6" w14:textId="77777777" w:rsidR="00DF161D" w:rsidRPr="00573382" w:rsidRDefault="00DF161D" w:rsidP="006F3332">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C: The Tableau interface</w:t>
      </w:r>
    </w:p>
    <w:p w14:paraId="2CC52DCB" w14:textId="77777777" w:rsidR="00DF161D" w:rsidRPr="00573382" w:rsidRDefault="00DF161D" w:rsidP="006F3332">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D: The Data Window/Sidebar</w:t>
      </w:r>
    </w:p>
    <w:p w14:paraId="237A92C0" w14:textId="77777777" w:rsidR="00DF161D" w:rsidRPr="00573382" w:rsidRDefault="00DF161D" w:rsidP="006F3332">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E: Data Roles – Discrete versus Continuous</w:t>
      </w:r>
    </w:p>
    <w:p w14:paraId="305C8699" w14:textId="77777777" w:rsidR="00DF161D" w:rsidRPr="00573382" w:rsidRDefault="00DF161D" w:rsidP="006F3332">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F: Understanding field colors and symbols</w:t>
      </w:r>
    </w:p>
    <w:p w14:paraId="68A473EC" w14:textId="77777777" w:rsidR="00DF161D" w:rsidRPr="00573382" w:rsidRDefault="00DF161D" w:rsidP="006F3332">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G: Understanding field icons</w:t>
      </w:r>
    </w:p>
    <w:p w14:paraId="0800047F" w14:textId="0FB5739E" w:rsidR="00DF161D" w:rsidRPr="006F3332" w:rsidRDefault="009D7B23" w:rsidP="009D7B23">
      <w:pPr>
        <w:pStyle w:val="WebNumList"/>
        <w:spacing w:before="0" w:beforeAutospacing="0" w:after="0" w:afterAutospacing="0"/>
        <w:ind w:left="480"/>
        <w:textAlignment w:val="baseline"/>
        <w:rPr>
          <w:rFonts w:asciiTheme="minorHAnsi" w:hAnsiTheme="minorHAnsi" w:cstheme="minorHAnsi"/>
          <w:color w:val="0070C0"/>
          <w:szCs w:val="26"/>
        </w:rPr>
      </w:pPr>
      <w:r w:rsidRPr="006F3332">
        <w:rPr>
          <w:rFonts w:asciiTheme="minorHAnsi" w:hAnsiTheme="minorHAnsi" w:cstheme="minorHAnsi"/>
          <w:color w:val="0070C0"/>
          <w:szCs w:val="26"/>
        </w:rPr>
        <w:t>Lesson 2:</w:t>
      </w:r>
      <w:r w:rsidR="006F3332" w:rsidRPr="006F3332">
        <w:rPr>
          <w:rFonts w:asciiTheme="minorHAnsi" w:hAnsiTheme="minorHAnsi" w:cstheme="minorHAnsi"/>
          <w:color w:val="0070C0"/>
          <w:szCs w:val="26"/>
        </w:rPr>
        <w:t xml:space="preserve"> </w:t>
      </w:r>
      <w:r w:rsidR="00DF161D" w:rsidRPr="006F3332">
        <w:rPr>
          <w:rFonts w:asciiTheme="minorHAnsi" w:hAnsiTheme="minorHAnsi" w:cstheme="minorHAnsi"/>
          <w:color w:val="0070C0"/>
          <w:szCs w:val="26"/>
        </w:rPr>
        <w:t xml:space="preserve">Working with </w:t>
      </w:r>
      <w:r w:rsidR="006F3332" w:rsidRPr="006F3332">
        <w:rPr>
          <w:rFonts w:asciiTheme="minorHAnsi" w:hAnsiTheme="minorHAnsi" w:cstheme="minorHAnsi"/>
          <w:color w:val="0070C0"/>
          <w:szCs w:val="26"/>
        </w:rPr>
        <w:t>Imported Data</w:t>
      </w:r>
    </w:p>
    <w:p w14:paraId="03B934DD" w14:textId="77777777" w:rsidR="00DF161D" w:rsidRPr="00573382" w:rsidRDefault="00DF161D" w:rsidP="006F3332">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A: Accessing your data from the program</w:t>
      </w:r>
    </w:p>
    <w:p w14:paraId="732DA2A7" w14:textId="77777777" w:rsidR="00DF161D" w:rsidRPr="00573382" w:rsidRDefault="00DF161D" w:rsidP="006F3332">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B: Modifying imported data</w:t>
      </w:r>
    </w:p>
    <w:p w14:paraId="38C5CC7E" w14:textId="77777777" w:rsidR="00DF161D" w:rsidRPr="00573382" w:rsidRDefault="00DF161D" w:rsidP="006F3332">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C: Changing a measure to dimension or vice versa</w:t>
      </w:r>
    </w:p>
    <w:p w14:paraId="1742BFF0" w14:textId="77777777" w:rsidR="00DF161D" w:rsidRPr="00573382" w:rsidRDefault="00DF161D" w:rsidP="006F3332">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D: Setting the default properties for a dimension</w:t>
      </w:r>
    </w:p>
    <w:p w14:paraId="76CA1C92" w14:textId="77777777" w:rsidR="00DF161D" w:rsidRPr="00573382" w:rsidRDefault="00DF161D" w:rsidP="006F3332">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E: Setting the default properties for a measure</w:t>
      </w:r>
    </w:p>
    <w:p w14:paraId="42B70AB2" w14:textId="5FB4A040" w:rsidR="00DF161D" w:rsidRPr="00687FD0" w:rsidRDefault="00687FD0" w:rsidP="00687FD0">
      <w:pPr>
        <w:pStyle w:val="WebNumList"/>
        <w:spacing w:before="0" w:beforeAutospacing="0" w:after="0" w:afterAutospacing="0"/>
        <w:ind w:left="480"/>
        <w:textAlignment w:val="baseline"/>
        <w:rPr>
          <w:rFonts w:asciiTheme="minorHAnsi" w:hAnsiTheme="minorHAnsi" w:cstheme="minorHAnsi"/>
          <w:color w:val="0070C0"/>
          <w:szCs w:val="26"/>
        </w:rPr>
      </w:pPr>
      <w:r w:rsidRPr="00687FD0">
        <w:rPr>
          <w:rFonts w:asciiTheme="minorHAnsi" w:hAnsiTheme="minorHAnsi" w:cstheme="minorHAnsi"/>
          <w:color w:val="0070C0"/>
          <w:szCs w:val="26"/>
        </w:rPr>
        <w:t xml:space="preserve">Lesson 3: </w:t>
      </w:r>
      <w:r w:rsidR="00DF161D" w:rsidRPr="00687FD0">
        <w:rPr>
          <w:rFonts w:asciiTheme="minorHAnsi" w:hAnsiTheme="minorHAnsi" w:cstheme="minorHAnsi"/>
          <w:color w:val="0070C0"/>
          <w:szCs w:val="26"/>
        </w:rPr>
        <w:t>Creating Visualizations</w:t>
      </w:r>
    </w:p>
    <w:p w14:paraId="032219AC" w14:textId="77777777" w:rsidR="00DF161D" w:rsidRPr="00573382" w:rsidRDefault="00DF161D" w:rsidP="00687FD0">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A: Creating bar charts</w:t>
      </w:r>
    </w:p>
    <w:p w14:paraId="4E3F8824" w14:textId="77777777" w:rsidR="00DF161D" w:rsidRPr="00573382" w:rsidRDefault="00DF161D" w:rsidP="00687FD0">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B: Creating heat maps</w:t>
      </w:r>
    </w:p>
    <w:p w14:paraId="7656B0CF" w14:textId="77777777" w:rsidR="00DF161D" w:rsidRPr="00573382" w:rsidRDefault="00DF161D" w:rsidP="00687FD0">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C: Creating crosstabs</w:t>
      </w:r>
    </w:p>
    <w:p w14:paraId="76C9DCF9" w14:textId="77777777" w:rsidR="00DF161D" w:rsidRPr="00573382" w:rsidRDefault="00DF161D" w:rsidP="00687FD0">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D: Adding row or column totals to crosstabs</w:t>
      </w:r>
    </w:p>
    <w:p w14:paraId="392F2C53" w14:textId="77777777" w:rsidR="00DF161D" w:rsidRPr="00573382" w:rsidRDefault="00DF161D" w:rsidP="00687FD0">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E: Creating highlight tables</w:t>
      </w:r>
    </w:p>
    <w:p w14:paraId="61C44D55" w14:textId="77777777" w:rsidR="00DF161D" w:rsidRPr="00573382" w:rsidRDefault="00DF161D" w:rsidP="00687FD0">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F: Creating pie charts</w:t>
      </w:r>
    </w:p>
    <w:p w14:paraId="42D7A646" w14:textId="77777777" w:rsidR="00DF161D" w:rsidRPr="00573382" w:rsidRDefault="00DF161D" w:rsidP="00217181">
      <w:pPr>
        <w:pStyle w:val="WebNumList"/>
        <w:spacing w:before="16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G: Creating tree maps</w:t>
      </w:r>
    </w:p>
    <w:p w14:paraId="66129096" w14:textId="77777777" w:rsidR="00DF161D" w:rsidRPr="00573382" w:rsidRDefault="00DF161D" w:rsidP="005B2E1D">
      <w:pPr>
        <w:pStyle w:val="WebNumList"/>
        <w:spacing w:before="120" w:beforeAutospacing="0" w:after="0" w:afterAutospacing="0"/>
        <w:ind w:left="72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H: Creating histograms and bins</w:t>
      </w:r>
    </w:p>
    <w:p w14:paraId="7141BD6E" w14:textId="77777777" w:rsidR="00DF161D" w:rsidRPr="00573382" w:rsidRDefault="00DF161D" w:rsidP="00DF161D">
      <w:pPr>
        <w:pStyle w:val="WebNumList"/>
        <w:spacing w:before="0" w:beforeAutospacing="0" w:after="0" w:afterAutospacing="0"/>
        <w:ind w:left="72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I: Creating combination charts        </w:t>
      </w:r>
    </w:p>
    <w:p w14:paraId="020D173B" w14:textId="77777777" w:rsidR="00DF161D" w:rsidRPr="00573382" w:rsidRDefault="00DF161D" w:rsidP="00DF161D">
      <w:pPr>
        <w:pStyle w:val="WebNumList"/>
        <w:spacing w:before="0" w:beforeAutospacing="0" w:after="0" w:afterAutospacing="0"/>
        <w:ind w:left="72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J: Creating scatter plots</w:t>
      </w:r>
    </w:p>
    <w:p w14:paraId="4B40E60F" w14:textId="77777777" w:rsidR="00DF161D" w:rsidRPr="00573382" w:rsidRDefault="00DF161D" w:rsidP="00DF161D">
      <w:pPr>
        <w:pStyle w:val="WebNumList"/>
        <w:spacing w:before="0" w:beforeAutospacing="0" w:after="0" w:afterAutospacing="0"/>
        <w:ind w:left="72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K: Creating motion charts</w:t>
      </w:r>
    </w:p>
    <w:p w14:paraId="13C6AD10" w14:textId="2BC3AD12" w:rsidR="00DF161D" w:rsidRPr="004E3BF9" w:rsidRDefault="004E3BF9" w:rsidP="004E3BF9">
      <w:pPr>
        <w:pStyle w:val="WebNumList"/>
        <w:spacing w:before="0" w:beforeAutospacing="0" w:after="0" w:afterAutospacing="0"/>
        <w:ind w:left="540"/>
        <w:textAlignment w:val="baseline"/>
        <w:rPr>
          <w:rFonts w:asciiTheme="minorHAnsi" w:hAnsiTheme="minorHAnsi" w:cstheme="minorHAnsi"/>
          <w:color w:val="0070C0"/>
          <w:szCs w:val="26"/>
        </w:rPr>
      </w:pPr>
      <w:r w:rsidRPr="004E3BF9">
        <w:rPr>
          <w:rFonts w:asciiTheme="minorHAnsi" w:hAnsiTheme="minorHAnsi" w:cstheme="minorHAnsi"/>
          <w:color w:val="0070C0"/>
          <w:szCs w:val="26"/>
        </w:rPr>
        <w:t xml:space="preserve">Lesson 4: </w:t>
      </w:r>
      <w:r w:rsidR="00DF161D" w:rsidRPr="004E3BF9">
        <w:rPr>
          <w:rFonts w:asciiTheme="minorHAnsi" w:hAnsiTheme="minorHAnsi" w:cstheme="minorHAnsi"/>
          <w:color w:val="0070C0"/>
          <w:szCs w:val="26"/>
        </w:rPr>
        <w:t>Modifying Visualizations</w:t>
      </w:r>
    </w:p>
    <w:p w14:paraId="47EA0099" w14:textId="77777777" w:rsidR="00DF161D" w:rsidRPr="00573382" w:rsidRDefault="00DF161D" w:rsidP="004E3BF9">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A: Replacing fields in a view        </w:t>
      </w:r>
    </w:p>
    <w:p w14:paraId="7725D9DA" w14:textId="77777777" w:rsidR="00DF161D" w:rsidRPr="00573382" w:rsidRDefault="00DF161D" w:rsidP="004E3BF9">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B: Replacing an axis in a view with a different measure        </w:t>
      </w:r>
    </w:p>
    <w:p w14:paraId="02236C19" w14:textId="77777777" w:rsidR="00DF161D" w:rsidRPr="00573382" w:rsidRDefault="00DF161D" w:rsidP="004E3BF9">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C: Swapping fields</w:t>
      </w:r>
    </w:p>
    <w:p w14:paraId="23F69DC7" w14:textId="77777777" w:rsidR="00DF161D" w:rsidRPr="00573382" w:rsidRDefault="00DF161D" w:rsidP="004E3BF9">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D: Displaying titles,  captions and summaries</w:t>
      </w:r>
    </w:p>
    <w:p w14:paraId="470F9298" w14:textId="77777777" w:rsidR="00DF161D" w:rsidRPr="00573382" w:rsidRDefault="00DF161D" w:rsidP="004E3BF9">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E: Displaying trend lines</w:t>
      </w:r>
    </w:p>
    <w:p w14:paraId="3B779DA5" w14:textId="77777777" w:rsidR="00DF161D" w:rsidRPr="00573382" w:rsidRDefault="00DF161D" w:rsidP="004E3BF9">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F: Highlighting data with reference lines</w:t>
      </w:r>
    </w:p>
    <w:p w14:paraId="76E7A744" w14:textId="77777777" w:rsidR="00DF161D" w:rsidRPr="00573382" w:rsidRDefault="00DF161D" w:rsidP="004E3BF9">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G: Highlighting data with reference bands</w:t>
      </w:r>
    </w:p>
    <w:p w14:paraId="3008E439" w14:textId="77777777" w:rsidR="00DF161D" w:rsidRPr="00573382" w:rsidRDefault="00DF161D" w:rsidP="004E3BF9">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H: Using the new Analytics Pane        </w:t>
      </w:r>
    </w:p>
    <w:p w14:paraId="602836BF" w14:textId="08C17BD5" w:rsidR="00DF161D" w:rsidRPr="00CC5FAD" w:rsidRDefault="00CC5FAD" w:rsidP="00CC5FAD">
      <w:pPr>
        <w:pStyle w:val="WebNumList"/>
        <w:spacing w:before="0" w:beforeAutospacing="0" w:after="0" w:afterAutospacing="0"/>
        <w:ind w:left="480"/>
        <w:textAlignment w:val="baseline"/>
        <w:rPr>
          <w:rFonts w:asciiTheme="minorHAnsi" w:hAnsiTheme="minorHAnsi" w:cstheme="minorHAnsi"/>
          <w:color w:val="0070C0"/>
          <w:szCs w:val="26"/>
        </w:rPr>
      </w:pPr>
      <w:r w:rsidRPr="00CC5FAD">
        <w:rPr>
          <w:rFonts w:asciiTheme="minorHAnsi" w:hAnsiTheme="minorHAnsi" w:cstheme="minorHAnsi"/>
          <w:color w:val="0070C0"/>
          <w:szCs w:val="26"/>
        </w:rPr>
        <w:t xml:space="preserve">Lesson 5: </w:t>
      </w:r>
      <w:r w:rsidR="00DF161D" w:rsidRPr="00CC5FAD">
        <w:rPr>
          <w:rFonts w:asciiTheme="minorHAnsi" w:hAnsiTheme="minorHAnsi" w:cstheme="minorHAnsi"/>
          <w:color w:val="0070C0"/>
          <w:szCs w:val="26"/>
        </w:rPr>
        <w:t>Sorting data</w:t>
      </w:r>
    </w:p>
    <w:p w14:paraId="01C927A4" w14:textId="77777777" w:rsidR="00DF161D" w:rsidRPr="00573382" w:rsidRDefault="00DF161D" w:rsidP="00DF161D">
      <w:pPr>
        <w:pStyle w:val="WebNumList"/>
        <w:spacing w:before="0" w:beforeAutospacing="0" w:after="0" w:afterAutospacing="0"/>
        <w:ind w:left="72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A: Applying computed sorts</w:t>
      </w:r>
    </w:p>
    <w:p w14:paraId="1D02616C" w14:textId="77777777" w:rsidR="00DF161D" w:rsidRPr="00573382" w:rsidRDefault="00DF161D" w:rsidP="00DF161D">
      <w:pPr>
        <w:pStyle w:val="WebNumList"/>
        <w:spacing w:before="0" w:beforeAutospacing="0" w:after="0" w:afterAutospacing="0"/>
        <w:ind w:left="72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B: Applying manual sorts        </w:t>
      </w:r>
    </w:p>
    <w:p w14:paraId="7F603178" w14:textId="77777777" w:rsidR="00DF161D" w:rsidRPr="00573382" w:rsidRDefault="00DF161D" w:rsidP="00DF161D">
      <w:pPr>
        <w:pStyle w:val="WebNumList"/>
        <w:spacing w:before="0" w:beforeAutospacing="0" w:after="0" w:afterAutospacing="0"/>
        <w:ind w:left="72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C: Applying nested sorts</w:t>
      </w:r>
    </w:p>
    <w:p w14:paraId="2856B325" w14:textId="36E9450F" w:rsidR="00DF161D" w:rsidRPr="00F76937" w:rsidRDefault="00F76937" w:rsidP="00F76937">
      <w:pPr>
        <w:pStyle w:val="WebNumList"/>
        <w:spacing w:before="0" w:beforeAutospacing="0" w:after="0" w:afterAutospacing="0"/>
        <w:ind w:left="480"/>
        <w:textAlignment w:val="baseline"/>
        <w:rPr>
          <w:rFonts w:asciiTheme="minorHAnsi" w:hAnsiTheme="minorHAnsi" w:cstheme="minorHAnsi"/>
          <w:color w:val="0070C0"/>
          <w:szCs w:val="26"/>
        </w:rPr>
      </w:pPr>
      <w:r w:rsidRPr="00F76937">
        <w:rPr>
          <w:rFonts w:asciiTheme="minorHAnsi" w:hAnsiTheme="minorHAnsi" w:cstheme="minorHAnsi"/>
          <w:color w:val="0070C0"/>
          <w:szCs w:val="26"/>
        </w:rPr>
        <w:t xml:space="preserve">Lesson 6: </w:t>
      </w:r>
      <w:r w:rsidR="00DF161D" w:rsidRPr="00F76937">
        <w:rPr>
          <w:rFonts w:asciiTheme="minorHAnsi" w:hAnsiTheme="minorHAnsi" w:cstheme="minorHAnsi"/>
          <w:color w:val="0070C0"/>
          <w:szCs w:val="26"/>
        </w:rPr>
        <w:t>Filtering data</w:t>
      </w:r>
    </w:p>
    <w:p w14:paraId="2123514F" w14:textId="77777777" w:rsidR="00DF161D" w:rsidRPr="00573382" w:rsidRDefault="00DF161D" w:rsidP="00F76937">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A: Displaying quick filters</w:t>
      </w:r>
    </w:p>
    <w:p w14:paraId="62F30662" w14:textId="77777777" w:rsidR="00DF161D" w:rsidRPr="00573382" w:rsidRDefault="00DF161D" w:rsidP="00F76937">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B: Applying date filters</w:t>
      </w:r>
    </w:p>
    <w:p w14:paraId="2048D0C5" w14:textId="77777777" w:rsidR="00DF161D" w:rsidRPr="00573382" w:rsidRDefault="00DF161D" w:rsidP="00F76937">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C: Applying relative date filters</w:t>
      </w:r>
    </w:p>
    <w:p w14:paraId="247DD003" w14:textId="77777777" w:rsidR="00DF161D" w:rsidRPr="00573382" w:rsidRDefault="00DF161D" w:rsidP="00F76937">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D: Working with dates</w:t>
      </w:r>
    </w:p>
    <w:p w14:paraId="09A1D0A5" w14:textId="77777777" w:rsidR="00DF161D" w:rsidRPr="00573382" w:rsidRDefault="00DF161D" w:rsidP="00F76937">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573382">
        <w:rPr>
          <w:rFonts w:asciiTheme="minorHAnsi" w:hAnsiTheme="minorHAnsi" w:cstheme="minorHAnsi"/>
          <w:color w:val="002060"/>
          <w:sz w:val="22"/>
          <w:szCs w:val="22"/>
        </w:rPr>
        <w:t>Topic E: Range of dates filter</w:t>
      </w:r>
    </w:p>
    <w:p w14:paraId="1FCDFD58" w14:textId="77777777" w:rsidR="00DF161D" w:rsidRDefault="00DF161D" w:rsidP="00F76937">
      <w:pPr>
        <w:pStyle w:val="WebNumList"/>
        <w:spacing w:before="0" w:beforeAutospacing="0" w:after="0" w:afterAutospacing="0"/>
        <w:ind w:left="1530" w:hanging="810"/>
        <w:textAlignment w:val="baseline"/>
        <w:rPr>
          <w:rFonts w:ascii="Arial" w:hAnsi="Arial" w:cs="Arial"/>
          <w:color w:val="002060"/>
          <w:sz w:val="21"/>
          <w:szCs w:val="21"/>
        </w:rPr>
      </w:pPr>
      <w:r w:rsidRPr="00573382">
        <w:rPr>
          <w:rFonts w:asciiTheme="minorHAnsi" w:hAnsiTheme="minorHAnsi" w:cstheme="minorHAnsi"/>
          <w:color w:val="002060"/>
          <w:sz w:val="22"/>
          <w:szCs w:val="22"/>
        </w:rPr>
        <w:t>Topic F: Creating a starting or ending</w:t>
      </w:r>
      <w:r>
        <w:rPr>
          <w:rFonts w:ascii="Arial" w:hAnsi="Arial" w:cs="Arial"/>
          <w:color w:val="002060"/>
          <w:sz w:val="21"/>
          <w:szCs w:val="21"/>
        </w:rPr>
        <w:t xml:space="preserve"> </w:t>
      </w:r>
      <w:r w:rsidRPr="00CC5DB5">
        <w:rPr>
          <w:rFonts w:asciiTheme="minorHAnsi" w:hAnsiTheme="minorHAnsi" w:cstheme="minorHAnsi"/>
          <w:color w:val="002060"/>
          <w:sz w:val="22"/>
          <w:szCs w:val="22"/>
        </w:rPr>
        <w:t>date filter</w:t>
      </w:r>
    </w:p>
    <w:sectPr w:rsidR="00DF161D" w:rsidSect="00573382">
      <w:type w:val="continuous"/>
      <w:pgSz w:w="12240" w:h="15840"/>
      <w:pgMar w:top="1440" w:right="1080" w:bottom="108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0A019" w14:textId="77777777" w:rsidR="00FD487E" w:rsidRDefault="00FD487E" w:rsidP="00F57FF3">
      <w:r>
        <w:separator/>
      </w:r>
    </w:p>
  </w:endnote>
  <w:endnote w:type="continuationSeparator" w:id="0">
    <w:p w14:paraId="78A0A1D8" w14:textId="77777777" w:rsidR="00FD487E" w:rsidRDefault="00FD487E" w:rsidP="00F5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281B" w14:textId="77777777" w:rsidR="00F57FF3" w:rsidRPr="00F57FF3" w:rsidRDefault="00F57FF3">
    <w:pPr>
      <w:pStyle w:val="Footer"/>
      <w:rPr>
        <w:color w:val="17365D" w:themeColor="text2" w:themeShade="BF"/>
      </w:rPr>
    </w:pPr>
    <w:r>
      <w:tab/>
    </w:r>
    <w:hyperlink r:id="rId1" w:history="1">
      <w:r w:rsidRPr="00472EB3">
        <w:rPr>
          <w:rStyle w:val="Hyperlink"/>
        </w:rPr>
        <w:t>www.enable-consulting.com</w:t>
      </w:r>
    </w:hyperlink>
    <w:r>
      <w:t xml:space="preserve"> </w:t>
    </w:r>
    <w:r w:rsidRPr="00F57FF3">
      <w:rPr>
        <w:color w:val="17365D" w:themeColor="text2" w:themeShade="BF"/>
      </w:rPr>
      <w:t>| P: 781/856/5244 | email: kfraone@enable-consulting.com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254AE" w14:textId="77777777" w:rsidR="00FD487E" w:rsidRDefault="00FD487E" w:rsidP="00F57FF3">
      <w:r>
        <w:separator/>
      </w:r>
    </w:p>
  </w:footnote>
  <w:footnote w:type="continuationSeparator" w:id="0">
    <w:p w14:paraId="2F170B64" w14:textId="77777777" w:rsidR="00FD487E" w:rsidRDefault="00FD487E" w:rsidP="00F5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281A" w14:textId="77777777" w:rsidR="00F57FF3" w:rsidRPr="00774FF1" w:rsidRDefault="00774FF1" w:rsidP="00774FF1">
    <w:pPr>
      <w:pStyle w:val="Header"/>
    </w:pPr>
    <w:r>
      <w:rPr>
        <w:noProof/>
      </w:rPr>
      <w:drawing>
        <wp:inline distT="0" distB="0" distL="0" distR="0" wp14:anchorId="78D1281C" wp14:editId="124C6E12">
          <wp:extent cx="1918855" cy="80557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nabl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50" cy="816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260B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787C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A00F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1AA9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9435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C070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0C80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8EF8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EE4F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26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02FFD"/>
    <w:multiLevelType w:val="multilevel"/>
    <w:tmpl w:val="A5A059B0"/>
    <w:lvl w:ilvl="0">
      <w:start w:val="1"/>
      <w:numFmt w:val="decimal"/>
      <w:lvlText w:val="Lesson %1:"/>
      <w:lvlJc w:val="left"/>
      <w:pPr>
        <w:ind w:left="144" w:hanging="144"/>
      </w:pPr>
      <w:rPr>
        <w:rFonts w:hint="default"/>
      </w:rPr>
    </w:lvl>
    <w:lvl w:ilvl="1">
      <w:start w:val="1"/>
      <w:numFmt w:val="upperLetter"/>
      <w:lvlText w:val="Topic %2: "/>
      <w:lvlJc w:val="left"/>
      <w:pPr>
        <w:ind w:left="504" w:hanging="144"/>
      </w:pPr>
      <w:rPr>
        <w:rFonts w:hint="default"/>
      </w:rPr>
    </w:lvl>
    <w:lvl w:ilvl="2">
      <w:start w:val="1"/>
      <w:numFmt w:val="lowerRoman"/>
      <w:lvlText w:val="%3)"/>
      <w:lvlJc w:val="left"/>
      <w:pPr>
        <w:ind w:left="864" w:hanging="144"/>
      </w:pPr>
      <w:rPr>
        <w:rFonts w:hint="default"/>
      </w:rPr>
    </w:lvl>
    <w:lvl w:ilvl="3">
      <w:start w:val="1"/>
      <w:numFmt w:val="decimal"/>
      <w:lvlText w:val="(%4)"/>
      <w:lvlJc w:val="left"/>
      <w:pPr>
        <w:ind w:left="1224" w:hanging="144"/>
      </w:pPr>
      <w:rPr>
        <w:rFonts w:hint="default"/>
      </w:rPr>
    </w:lvl>
    <w:lvl w:ilvl="4">
      <w:start w:val="1"/>
      <w:numFmt w:val="lowerLetter"/>
      <w:lvlText w:val="(%5)"/>
      <w:lvlJc w:val="left"/>
      <w:pPr>
        <w:ind w:left="1584" w:hanging="144"/>
      </w:pPr>
      <w:rPr>
        <w:rFonts w:hint="default"/>
      </w:rPr>
    </w:lvl>
    <w:lvl w:ilvl="5">
      <w:start w:val="1"/>
      <w:numFmt w:val="lowerRoman"/>
      <w:lvlText w:val="(%6)"/>
      <w:lvlJc w:val="left"/>
      <w:pPr>
        <w:ind w:left="1944" w:hanging="144"/>
      </w:pPr>
      <w:rPr>
        <w:rFonts w:hint="default"/>
      </w:rPr>
    </w:lvl>
    <w:lvl w:ilvl="6">
      <w:start w:val="1"/>
      <w:numFmt w:val="decimal"/>
      <w:lvlText w:val="%7."/>
      <w:lvlJc w:val="left"/>
      <w:pPr>
        <w:ind w:left="2304" w:hanging="144"/>
      </w:pPr>
      <w:rPr>
        <w:rFonts w:hint="default"/>
      </w:rPr>
    </w:lvl>
    <w:lvl w:ilvl="7">
      <w:start w:val="1"/>
      <w:numFmt w:val="lowerLetter"/>
      <w:lvlText w:val="%8."/>
      <w:lvlJc w:val="left"/>
      <w:pPr>
        <w:ind w:left="2664" w:hanging="144"/>
      </w:pPr>
      <w:rPr>
        <w:rFonts w:hint="default"/>
      </w:rPr>
    </w:lvl>
    <w:lvl w:ilvl="8">
      <w:start w:val="1"/>
      <w:numFmt w:val="lowerRoman"/>
      <w:lvlText w:val="%9."/>
      <w:lvlJc w:val="left"/>
      <w:pPr>
        <w:ind w:left="3024" w:hanging="144"/>
      </w:pPr>
      <w:rPr>
        <w:rFonts w:hint="default"/>
      </w:rPr>
    </w:lvl>
  </w:abstractNum>
  <w:abstractNum w:abstractNumId="11" w15:restartNumberingAfterBreak="0">
    <w:nsid w:val="7D784077"/>
    <w:multiLevelType w:val="multilevel"/>
    <w:tmpl w:val="BB7C1916"/>
    <w:lvl w:ilvl="0">
      <w:start w:val="1"/>
      <w:numFmt w:val="decimal"/>
      <w:lvlText w:val="Lesson %1:"/>
      <w:lvlJc w:val="left"/>
      <w:pPr>
        <w:ind w:left="180" w:hanging="360"/>
      </w:pPr>
      <w:rPr>
        <w:rFonts w:hint="default"/>
        <w:sz w:val="24"/>
        <w:szCs w:val="24"/>
      </w:rPr>
    </w:lvl>
    <w:lvl w:ilvl="1">
      <w:start w:val="1"/>
      <w:numFmt w:val="upperLetter"/>
      <w:lvlText w:val="%2."/>
      <w:lvlJc w:val="left"/>
      <w:pPr>
        <w:ind w:left="4050" w:hanging="360"/>
      </w:pPr>
      <w:rPr>
        <w:rFonts w:hint="default"/>
        <w:sz w:val="20"/>
      </w:rPr>
    </w:lvl>
    <w:lvl w:ilvl="2">
      <w:start w:val="1"/>
      <w:numFmt w:val="lowerRoman"/>
      <w:lvlText w:val="%3)"/>
      <w:lvlJc w:val="left"/>
      <w:pPr>
        <w:ind w:left="900" w:hanging="360"/>
      </w:pPr>
      <w:rPr>
        <w:rFonts w:hint="default"/>
        <w:sz w:val="20"/>
      </w:rPr>
    </w:lvl>
    <w:lvl w:ilvl="3">
      <w:start w:val="1"/>
      <w:numFmt w:val="decimal"/>
      <w:lvlText w:val="(%4)"/>
      <w:lvlJc w:val="left"/>
      <w:pPr>
        <w:ind w:left="1260" w:hanging="360"/>
      </w:pPr>
      <w:rPr>
        <w:rFonts w:hint="default"/>
        <w:sz w:val="20"/>
      </w:rPr>
    </w:lvl>
    <w:lvl w:ilvl="4">
      <w:start w:val="1"/>
      <w:numFmt w:val="lowerLetter"/>
      <w:lvlText w:val="(%5)"/>
      <w:lvlJc w:val="left"/>
      <w:pPr>
        <w:ind w:left="1620" w:hanging="360"/>
      </w:pPr>
      <w:rPr>
        <w:rFonts w:hint="default"/>
        <w:sz w:val="20"/>
      </w:rPr>
    </w:lvl>
    <w:lvl w:ilvl="5">
      <w:start w:val="1"/>
      <w:numFmt w:val="lowerRoman"/>
      <w:lvlText w:val="(%6)"/>
      <w:lvlJc w:val="left"/>
      <w:pPr>
        <w:ind w:left="1980" w:hanging="360"/>
      </w:pPr>
      <w:rPr>
        <w:rFonts w:hint="default"/>
        <w:sz w:val="20"/>
      </w:rPr>
    </w:lvl>
    <w:lvl w:ilvl="6">
      <w:start w:val="1"/>
      <w:numFmt w:val="decimal"/>
      <w:lvlText w:val="%7."/>
      <w:lvlJc w:val="left"/>
      <w:pPr>
        <w:ind w:left="2340" w:hanging="360"/>
      </w:pPr>
      <w:rPr>
        <w:rFonts w:hint="default"/>
        <w:sz w:val="20"/>
      </w:rPr>
    </w:lvl>
    <w:lvl w:ilvl="7">
      <w:start w:val="1"/>
      <w:numFmt w:val="lowerLetter"/>
      <w:lvlText w:val="%8."/>
      <w:lvlJc w:val="left"/>
      <w:pPr>
        <w:ind w:left="2700" w:hanging="360"/>
      </w:pPr>
      <w:rPr>
        <w:rFonts w:hint="default"/>
        <w:sz w:val="20"/>
      </w:rPr>
    </w:lvl>
    <w:lvl w:ilvl="8">
      <w:start w:val="1"/>
      <w:numFmt w:val="lowerRoman"/>
      <w:lvlText w:val="%9."/>
      <w:lvlJc w:val="left"/>
      <w:pPr>
        <w:ind w:left="3060" w:hanging="360"/>
      </w:pPr>
      <w:rPr>
        <w:rFont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A1"/>
    <w:rsid w:val="000227FD"/>
    <w:rsid w:val="00051F28"/>
    <w:rsid w:val="00062AAD"/>
    <w:rsid w:val="000769EE"/>
    <w:rsid w:val="000A38F5"/>
    <w:rsid w:val="000B60EB"/>
    <w:rsid w:val="00112A4E"/>
    <w:rsid w:val="00153DF4"/>
    <w:rsid w:val="00194532"/>
    <w:rsid w:val="001A5374"/>
    <w:rsid w:val="001E0691"/>
    <w:rsid w:val="001E0958"/>
    <w:rsid w:val="002008F4"/>
    <w:rsid w:val="00217181"/>
    <w:rsid w:val="00243B8F"/>
    <w:rsid w:val="002710D7"/>
    <w:rsid w:val="00273652"/>
    <w:rsid w:val="00274566"/>
    <w:rsid w:val="002772A7"/>
    <w:rsid w:val="002F5240"/>
    <w:rsid w:val="00312FEE"/>
    <w:rsid w:val="0032399E"/>
    <w:rsid w:val="00330ED1"/>
    <w:rsid w:val="003332AB"/>
    <w:rsid w:val="00334088"/>
    <w:rsid w:val="003A5394"/>
    <w:rsid w:val="003D04CE"/>
    <w:rsid w:val="003D1CB5"/>
    <w:rsid w:val="0046697E"/>
    <w:rsid w:val="004856C6"/>
    <w:rsid w:val="00493B14"/>
    <w:rsid w:val="004A4446"/>
    <w:rsid w:val="004B5FE8"/>
    <w:rsid w:val="004B6E77"/>
    <w:rsid w:val="004B7C6C"/>
    <w:rsid w:val="004C767E"/>
    <w:rsid w:val="004D49A1"/>
    <w:rsid w:val="004D71CF"/>
    <w:rsid w:val="004E3BF9"/>
    <w:rsid w:val="004E54F3"/>
    <w:rsid w:val="004F1559"/>
    <w:rsid w:val="004F669E"/>
    <w:rsid w:val="0052681D"/>
    <w:rsid w:val="00573382"/>
    <w:rsid w:val="00575A8A"/>
    <w:rsid w:val="005814F8"/>
    <w:rsid w:val="005A5B13"/>
    <w:rsid w:val="005B2E1D"/>
    <w:rsid w:val="005C31C0"/>
    <w:rsid w:val="005D16E5"/>
    <w:rsid w:val="005F0A7F"/>
    <w:rsid w:val="006071C2"/>
    <w:rsid w:val="006261CA"/>
    <w:rsid w:val="00646929"/>
    <w:rsid w:val="00687FD0"/>
    <w:rsid w:val="006A6D27"/>
    <w:rsid w:val="006B1879"/>
    <w:rsid w:val="006C2C3F"/>
    <w:rsid w:val="006D598C"/>
    <w:rsid w:val="006F3332"/>
    <w:rsid w:val="00717AA3"/>
    <w:rsid w:val="007263FA"/>
    <w:rsid w:val="0072790A"/>
    <w:rsid w:val="00774FF1"/>
    <w:rsid w:val="007B5AE3"/>
    <w:rsid w:val="007E1491"/>
    <w:rsid w:val="007F587A"/>
    <w:rsid w:val="00810FAE"/>
    <w:rsid w:val="00811756"/>
    <w:rsid w:val="00821D9A"/>
    <w:rsid w:val="008237BA"/>
    <w:rsid w:val="008337A5"/>
    <w:rsid w:val="008674BD"/>
    <w:rsid w:val="00890FFE"/>
    <w:rsid w:val="008941F7"/>
    <w:rsid w:val="00894E5C"/>
    <w:rsid w:val="008C7A53"/>
    <w:rsid w:val="008F15A8"/>
    <w:rsid w:val="008F784F"/>
    <w:rsid w:val="009161E0"/>
    <w:rsid w:val="00942960"/>
    <w:rsid w:val="00954553"/>
    <w:rsid w:val="00965CF2"/>
    <w:rsid w:val="00970B30"/>
    <w:rsid w:val="009D25D1"/>
    <w:rsid w:val="009D7B23"/>
    <w:rsid w:val="009E35D2"/>
    <w:rsid w:val="009E7E81"/>
    <w:rsid w:val="00A001F2"/>
    <w:rsid w:val="00A007FA"/>
    <w:rsid w:val="00A04EF2"/>
    <w:rsid w:val="00A24B44"/>
    <w:rsid w:val="00A702A6"/>
    <w:rsid w:val="00A70903"/>
    <w:rsid w:val="00A7449C"/>
    <w:rsid w:val="00A941F1"/>
    <w:rsid w:val="00A964B7"/>
    <w:rsid w:val="00B14D19"/>
    <w:rsid w:val="00B33DE4"/>
    <w:rsid w:val="00B57203"/>
    <w:rsid w:val="00B641E6"/>
    <w:rsid w:val="00BB1D34"/>
    <w:rsid w:val="00C478B7"/>
    <w:rsid w:val="00C5737A"/>
    <w:rsid w:val="00C77150"/>
    <w:rsid w:val="00C830EE"/>
    <w:rsid w:val="00C9325F"/>
    <w:rsid w:val="00CA5F61"/>
    <w:rsid w:val="00CC18F4"/>
    <w:rsid w:val="00CC5DB5"/>
    <w:rsid w:val="00CC5FAD"/>
    <w:rsid w:val="00CD2779"/>
    <w:rsid w:val="00CD5B0B"/>
    <w:rsid w:val="00CE00A3"/>
    <w:rsid w:val="00CE1A29"/>
    <w:rsid w:val="00D43CA9"/>
    <w:rsid w:val="00D6512F"/>
    <w:rsid w:val="00D65963"/>
    <w:rsid w:val="00D75CFA"/>
    <w:rsid w:val="00DA4CA5"/>
    <w:rsid w:val="00DF161D"/>
    <w:rsid w:val="00DF60F3"/>
    <w:rsid w:val="00E10289"/>
    <w:rsid w:val="00E4492A"/>
    <w:rsid w:val="00E65690"/>
    <w:rsid w:val="00E7204B"/>
    <w:rsid w:val="00E926E2"/>
    <w:rsid w:val="00EA6C4E"/>
    <w:rsid w:val="00ED553D"/>
    <w:rsid w:val="00EE29AF"/>
    <w:rsid w:val="00EE3F36"/>
    <w:rsid w:val="00F57FF3"/>
    <w:rsid w:val="00F76937"/>
    <w:rsid w:val="00F81608"/>
    <w:rsid w:val="00FC3FBE"/>
    <w:rsid w:val="00FC6EF6"/>
    <w:rsid w:val="00FD487E"/>
    <w:rsid w:val="00FD6DAF"/>
    <w:rsid w:val="00FE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127F1"/>
  <w15:docId w15:val="{25ED2BC0-9FB3-4C13-B9E1-9FEB5420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204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0691"/>
    <w:pPr>
      <w:keepNext/>
      <w:keepLines/>
      <w:spacing w:before="8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D49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312F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49A1"/>
    <w:rPr>
      <w:rFonts w:ascii="Arial" w:eastAsia="Times New Roman" w:hAnsi="Arial" w:cs="Arial"/>
      <w:b/>
      <w:bCs/>
      <w:sz w:val="26"/>
      <w:szCs w:val="26"/>
    </w:rPr>
  </w:style>
  <w:style w:type="paragraph" w:styleId="Title">
    <w:name w:val="Title"/>
    <w:basedOn w:val="Normal"/>
    <w:next w:val="Normal"/>
    <w:link w:val="TitleChar"/>
    <w:uiPriority w:val="10"/>
    <w:qFormat/>
    <w:rsid w:val="004D49A1"/>
    <w:pPr>
      <w:widowControl w:val="0"/>
      <w:overflowPunct w:val="0"/>
      <w:autoSpaceDE w:val="0"/>
      <w:autoSpaceDN w:val="0"/>
      <w:adjustRightInd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D49A1"/>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F57FF3"/>
    <w:pPr>
      <w:tabs>
        <w:tab w:val="center" w:pos="4680"/>
        <w:tab w:val="right" w:pos="9360"/>
      </w:tabs>
    </w:pPr>
  </w:style>
  <w:style w:type="character" w:customStyle="1" w:styleId="HeaderChar">
    <w:name w:val="Header Char"/>
    <w:basedOn w:val="DefaultParagraphFont"/>
    <w:link w:val="Header"/>
    <w:uiPriority w:val="99"/>
    <w:rsid w:val="00F57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7FF3"/>
    <w:pPr>
      <w:tabs>
        <w:tab w:val="center" w:pos="4680"/>
        <w:tab w:val="right" w:pos="9360"/>
      </w:tabs>
    </w:pPr>
  </w:style>
  <w:style w:type="character" w:customStyle="1" w:styleId="FooterChar">
    <w:name w:val="Footer Char"/>
    <w:basedOn w:val="DefaultParagraphFont"/>
    <w:link w:val="Footer"/>
    <w:uiPriority w:val="99"/>
    <w:rsid w:val="00F57F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7FF3"/>
    <w:rPr>
      <w:color w:val="0000FF" w:themeColor="hyperlink"/>
      <w:u w:val="single"/>
    </w:rPr>
  </w:style>
  <w:style w:type="character" w:customStyle="1" w:styleId="Heading2Char">
    <w:name w:val="Heading 2 Char"/>
    <w:basedOn w:val="DefaultParagraphFont"/>
    <w:link w:val="Heading2"/>
    <w:uiPriority w:val="9"/>
    <w:rsid w:val="001E069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4FF1"/>
    <w:rPr>
      <w:rFonts w:ascii="Tahoma" w:hAnsi="Tahoma" w:cs="Tahoma"/>
      <w:sz w:val="16"/>
      <w:szCs w:val="16"/>
    </w:rPr>
  </w:style>
  <w:style w:type="character" w:customStyle="1" w:styleId="BalloonTextChar">
    <w:name w:val="Balloon Text Char"/>
    <w:basedOn w:val="DefaultParagraphFont"/>
    <w:link w:val="BalloonText"/>
    <w:uiPriority w:val="99"/>
    <w:semiHidden/>
    <w:rsid w:val="00774FF1"/>
    <w:rPr>
      <w:rFonts w:ascii="Tahoma" w:eastAsia="Times New Roman" w:hAnsi="Tahoma" w:cs="Tahoma"/>
      <w:sz w:val="16"/>
      <w:szCs w:val="16"/>
    </w:rPr>
  </w:style>
  <w:style w:type="character" w:customStyle="1" w:styleId="Heading1Char">
    <w:name w:val="Heading 1 Char"/>
    <w:basedOn w:val="DefaultParagraphFont"/>
    <w:link w:val="Heading1"/>
    <w:uiPriority w:val="9"/>
    <w:rsid w:val="00E7204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7204B"/>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312FEE"/>
    <w:rPr>
      <w:rFonts w:asciiTheme="majorHAnsi" w:eastAsiaTheme="majorEastAsia" w:hAnsiTheme="majorHAnsi" w:cstheme="majorBidi"/>
      <w:i/>
      <w:iCs/>
      <w:color w:val="365F91" w:themeColor="accent1" w:themeShade="BF"/>
      <w:sz w:val="24"/>
      <w:szCs w:val="24"/>
    </w:rPr>
  </w:style>
  <w:style w:type="paragraph" w:customStyle="1" w:styleId="WebNumList">
    <w:name w:val="Web Num List"/>
    <w:link w:val="WebNumListChar"/>
    <w:rsid w:val="00EE3F36"/>
    <w:pPr>
      <w:spacing w:before="100" w:beforeAutospacing="1" w:after="100" w:afterAutospacing="1"/>
    </w:pPr>
    <w:rPr>
      <w:rFonts w:ascii="Calibri" w:eastAsia="Times New Roman" w:hAnsi="Calibri" w:cs="Times New Roman"/>
      <w:sz w:val="26"/>
      <w:szCs w:val="24"/>
    </w:rPr>
  </w:style>
  <w:style w:type="character" w:customStyle="1" w:styleId="WebNumListChar">
    <w:name w:val="Web Num List Char"/>
    <w:basedOn w:val="DefaultParagraphFont"/>
    <w:link w:val="WebNumList"/>
    <w:rsid w:val="00EE3F36"/>
    <w:rPr>
      <w:rFonts w:ascii="Calibri" w:eastAsia="Times New Roman" w:hAnsi="Calibri"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957468">
      <w:bodyDiv w:val="1"/>
      <w:marLeft w:val="0"/>
      <w:marRight w:val="0"/>
      <w:marTop w:val="0"/>
      <w:marBottom w:val="0"/>
      <w:divBdr>
        <w:top w:val="none" w:sz="0" w:space="0" w:color="auto"/>
        <w:left w:val="none" w:sz="0" w:space="0" w:color="auto"/>
        <w:bottom w:val="none" w:sz="0" w:space="0" w:color="auto"/>
        <w:right w:val="none" w:sz="0" w:space="0" w:color="auto"/>
      </w:divBdr>
      <w:divsChild>
        <w:div w:id="1581790508">
          <w:marLeft w:val="0"/>
          <w:marRight w:val="0"/>
          <w:marTop w:val="0"/>
          <w:marBottom w:val="0"/>
          <w:divBdr>
            <w:top w:val="none" w:sz="0" w:space="0" w:color="auto"/>
            <w:left w:val="none" w:sz="0" w:space="0" w:color="auto"/>
            <w:bottom w:val="none" w:sz="0" w:space="0" w:color="auto"/>
            <w:right w:val="none" w:sz="0" w:space="0" w:color="auto"/>
          </w:divBdr>
          <w:divsChild>
            <w:div w:id="707335926">
              <w:marLeft w:val="0"/>
              <w:marRight w:val="0"/>
              <w:marTop w:val="1200"/>
              <w:marBottom w:val="0"/>
              <w:divBdr>
                <w:top w:val="none" w:sz="0" w:space="0" w:color="auto"/>
                <w:left w:val="none" w:sz="0" w:space="0" w:color="auto"/>
                <w:bottom w:val="none" w:sz="0" w:space="0" w:color="auto"/>
                <w:right w:val="none" w:sz="0" w:space="0" w:color="auto"/>
              </w:divBdr>
              <w:divsChild>
                <w:div w:id="1204094967">
                  <w:marLeft w:val="0"/>
                  <w:marRight w:val="0"/>
                  <w:marTop w:val="0"/>
                  <w:marBottom w:val="0"/>
                  <w:divBdr>
                    <w:top w:val="none" w:sz="0" w:space="0" w:color="auto"/>
                    <w:left w:val="none" w:sz="0" w:space="0" w:color="auto"/>
                    <w:bottom w:val="single" w:sz="6" w:space="8" w:color="DADCDD"/>
                    <w:right w:val="none" w:sz="0" w:space="0" w:color="auto"/>
                  </w:divBdr>
                  <w:divsChild>
                    <w:div w:id="1690138457">
                      <w:marLeft w:val="0"/>
                      <w:marRight w:val="0"/>
                      <w:marTop w:val="0"/>
                      <w:marBottom w:val="0"/>
                      <w:divBdr>
                        <w:top w:val="none" w:sz="0" w:space="0" w:color="auto"/>
                        <w:left w:val="none" w:sz="0" w:space="0" w:color="auto"/>
                        <w:bottom w:val="none" w:sz="0" w:space="0" w:color="auto"/>
                        <w:right w:val="none" w:sz="0" w:space="0" w:color="auto"/>
                      </w:divBdr>
                      <w:divsChild>
                        <w:div w:id="1099329460">
                          <w:marLeft w:val="0"/>
                          <w:marRight w:val="0"/>
                          <w:marTop w:val="0"/>
                          <w:marBottom w:val="0"/>
                          <w:divBdr>
                            <w:top w:val="none" w:sz="0" w:space="0" w:color="auto"/>
                            <w:left w:val="none" w:sz="0" w:space="0" w:color="auto"/>
                            <w:bottom w:val="none" w:sz="0" w:space="0" w:color="auto"/>
                            <w:right w:val="none" w:sz="0" w:space="0" w:color="auto"/>
                          </w:divBdr>
                          <w:divsChild>
                            <w:div w:id="497042525">
                              <w:marLeft w:val="0"/>
                              <w:marRight w:val="0"/>
                              <w:marTop w:val="0"/>
                              <w:marBottom w:val="0"/>
                              <w:divBdr>
                                <w:top w:val="none" w:sz="0" w:space="0" w:color="auto"/>
                                <w:left w:val="none" w:sz="0" w:space="0" w:color="auto"/>
                                <w:bottom w:val="none" w:sz="0" w:space="0" w:color="auto"/>
                                <w:right w:val="none" w:sz="0" w:space="0" w:color="auto"/>
                              </w:divBdr>
                              <w:divsChild>
                                <w:div w:id="762604389">
                                  <w:marLeft w:val="0"/>
                                  <w:marRight w:val="0"/>
                                  <w:marTop w:val="0"/>
                                  <w:marBottom w:val="0"/>
                                  <w:divBdr>
                                    <w:top w:val="none" w:sz="0" w:space="0" w:color="auto"/>
                                    <w:left w:val="none" w:sz="0" w:space="0" w:color="auto"/>
                                    <w:bottom w:val="none" w:sz="0" w:space="0" w:color="auto"/>
                                    <w:right w:val="none" w:sz="0" w:space="0" w:color="auto"/>
                                  </w:divBdr>
                                  <w:divsChild>
                                    <w:div w:id="324624849">
                                      <w:marLeft w:val="0"/>
                                      <w:marRight w:val="0"/>
                                      <w:marTop w:val="150"/>
                                      <w:marBottom w:val="150"/>
                                      <w:divBdr>
                                        <w:top w:val="none" w:sz="0" w:space="0" w:color="auto"/>
                                        <w:left w:val="none" w:sz="0" w:space="0" w:color="auto"/>
                                        <w:bottom w:val="none" w:sz="0" w:space="0" w:color="auto"/>
                                        <w:right w:val="none" w:sz="0" w:space="0" w:color="auto"/>
                                      </w:divBdr>
                                      <w:divsChild>
                                        <w:div w:id="1813206643">
                                          <w:marLeft w:val="0"/>
                                          <w:marRight w:val="0"/>
                                          <w:marTop w:val="0"/>
                                          <w:marBottom w:val="0"/>
                                          <w:divBdr>
                                            <w:top w:val="none" w:sz="0" w:space="0" w:color="auto"/>
                                            <w:left w:val="none" w:sz="0" w:space="0" w:color="auto"/>
                                            <w:bottom w:val="none" w:sz="0" w:space="0" w:color="auto"/>
                                            <w:right w:val="none" w:sz="0" w:space="0" w:color="auto"/>
                                          </w:divBdr>
                                          <w:divsChild>
                                            <w:div w:id="1956671972">
                                              <w:marLeft w:val="0"/>
                                              <w:marRight w:val="0"/>
                                              <w:marTop w:val="0"/>
                                              <w:marBottom w:val="0"/>
                                              <w:divBdr>
                                                <w:top w:val="single" w:sz="6" w:space="5" w:color="CCCCCC"/>
                                                <w:left w:val="single" w:sz="6" w:space="6" w:color="CCCCCC"/>
                                                <w:bottom w:val="single" w:sz="6" w:space="5" w:color="CCCCCC"/>
                                                <w:right w:val="single" w:sz="6" w:space="6" w:color="CCCCCC"/>
                                              </w:divBdr>
                                              <w:divsChild>
                                                <w:div w:id="867327676">
                                                  <w:marLeft w:val="0"/>
                                                  <w:marRight w:val="0"/>
                                                  <w:marTop w:val="0"/>
                                                  <w:marBottom w:val="0"/>
                                                  <w:divBdr>
                                                    <w:top w:val="none" w:sz="0" w:space="0" w:color="auto"/>
                                                    <w:left w:val="none" w:sz="0" w:space="0" w:color="auto"/>
                                                    <w:bottom w:val="none" w:sz="0" w:space="0" w:color="auto"/>
                                                    <w:right w:val="none" w:sz="0" w:space="0" w:color="auto"/>
                                                  </w:divBdr>
                                                  <w:divsChild>
                                                    <w:div w:id="8793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5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Enable Consulting. Inc</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Anita Kay Fraone</cp:lastModifiedBy>
  <cp:revision>27</cp:revision>
  <dcterms:created xsi:type="dcterms:W3CDTF">2020-11-03T16:07:00Z</dcterms:created>
  <dcterms:modified xsi:type="dcterms:W3CDTF">2020-11-03T16:57:00Z</dcterms:modified>
</cp:coreProperties>
</file>