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27F1" w14:textId="0B2BDFAB" w:rsidR="004D49A1" w:rsidRPr="004D49A1" w:rsidRDefault="00CA5F61" w:rsidP="00217181">
      <w:pPr>
        <w:pStyle w:val="Title"/>
        <w:widowControl/>
        <w:pBdr>
          <w:bottom w:val="single" w:sz="8" w:space="4" w:color="4F81BD" w:themeColor="accent1"/>
        </w:pBdr>
        <w:overflowPunct/>
        <w:autoSpaceDE/>
        <w:autoSpaceDN/>
        <w:adjustRightInd/>
        <w:spacing w:before="0" w:after="12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Tableau Desktop</w:t>
      </w:r>
      <w:r w:rsidR="008237BA">
        <w:rPr>
          <w:rFonts w:asciiTheme="majorHAnsi" w:eastAsiaTheme="majorEastAsia" w:hAnsiTheme="majorHAnsi" w:cstheme="majorBidi"/>
          <w:b w:val="0"/>
          <w:bCs w:val="0"/>
          <w:color w:val="17365D" w:themeColor="text2" w:themeShade="BF"/>
          <w:spacing w:val="5"/>
          <w:sz w:val="40"/>
          <w:szCs w:val="52"/>
        </w:rPr>
        <w:t xml:space="preserve"> </w:t>
      </w:r>
      <w:r w:rsidR="00A964B7">
        <w:rPr>
          <w:rFonts w:asciiTheme="majorHAnsi" w:eastAsiaTheme="majorEastAsia" w:hAnsiTheme="majorHAnsi" w:cstheme="majorBidi"/>
          <w:b w:val="0"/>
          <w:bCs w:val="0"/>
          <w:color w:val="17365D" w:themeColor="text2" w:themeShade="BF"/>
          <w:spacing w:val="5"/>
          <w:sz w:val="40"/>
          <w:szCs w:val="52"/>
        </w:rPr>
        <w:t>(</w:t>
      </w:r>
      <w:r w:rsidR="00194532">
        <w:rPr>
          <w:rFonts w:asciiTheme="majorHAnsi" w:eastAsiaTheme="majorEastAsia" w:hAnsiTheme="majorHAnsi" w:cstheme="majorBidi"/>
          <w:b w:val="0"/>
          <w:bCs w:val="0"/>
          <w:color w:val="17365D" w:themeColor="text2" w:themeShade="BF"/>
          <w:spacing w:val="5"/>
          <w:sz w:val="40"/>
          <w:szCs w:val="52"/>
        </w:rPr>
        <w:t>Level</w:t>
      </w:r>
      <w:r w:rsidR="00A964B7">
        <w:rPr>
          <w:rFonts w:asciiTheme="majorHAnsi" w:eastAsiaTheme="majorEastAsia" w:hAnsiTheme="majorHAnsi" w:cstheme="majorBidi"/>
          <w:b w:val="0"/>
          <w:bCs w:val="0"/>
          <w:color w:val="17365D" w:themeColor="text2" w:themeShade="BF"/>
          <w:spacing w:val="5"/>
          <w:sz w:val="40"/>
          <w:szCs w:val="52"/>
        </w:rPr>
        <w:t xml:space="preserve"> </w:t>
      </w:r>
      <w:r w:rsidR="006A6D27">
        <w:rPr>
          <w:rFonts w:asciiTheme="majorHAnsi" w:eastAsiaTheme="majorEastAsia" w:hAnsiTheme="majorHAnsi" w:cstheme="majorBidi"/>
          <w:b w:val="0"/>
          <w:bCs w:val="0"/>
          <w:color w:val="17365D" w:themeColor="text2" w:themeShade="BF"/>
          <w:spacing w:val="5"/>
          <w:sz w:val="40"/>
          <w:szCs w:val="52"/>
        </w:rPr>
        <w:t>I</w:t>
      </w:r>
      <w:r w:rsidR="00A26754">
        <w:rPr>
          <w:rFonts w:asciiTheme="majorHAnsi" w:eastAsiaTheme="majorEastAsia" w:hAnsiTheme="majorHAnsi" w:cstheme="majorBidi"/>
          <w:b w:val="0"/>
          <w:bCs w:val="0"/>
          <w:color w:val="17365D" w:themeColor="text2" w:themeShade="BF"/>
          <w:spacing w:val="5"/>
          <w:sz w:val="40"/>
          <w:szCs w:val="52"/>
        </w:rPr>
        <w:t>I</w:t>
      </w:r>
      <w:r w:rsidR="00A964B7">
        <w:rPr>
          <w:rFonts w:asciiTheme="majorHAnsi" w:eastAsiaTheme="majorEastAsia" w:hAnsiTheme="majorHAnsi" w:cstheme="majorBidi"/>
          <w:b w:val="0"/>
          <w:bCs w:val="0"/>
          <w:color w:val="17365D" w:themeColor="text2" w:themeShade="BF"/>
          <w:spacing w:val="5"/>
          <w:sz w:val="40"/>
          <w:szCs w:val="52"/>
        </w:rPr>
        <w:t>)</w:t>
      </w:r>
    </w:p>
    <w:bookmarkEnd w:id="0"/>
    <w:p w14:paraId="0C8D3469" w14:textId="77777777" w:rsidR="00B859C8" w:rsidRPr="006C632A" w:rsidRDefault="00B859C8" w:rsidP="006C632A">
      <w:pPr>
        <w:rPr>
          <w:rFonts w:asciiTheme="minorHAnsi" w:hAnsiTheme="minorHAnsi" w:cstheme="minorHAnsi"/>
          <w:color w:val="000000"/>
          <w:sz w:val="22"/>
          <w:szCs w:val="22"/>
        </w:rPr>
      </w:pPr>
      <w:r w:rsidRPr="006C632A">
        <w:rPr>
          <w:rFonts w:asciiTheme="minorHAnsi" w:hAnsiTheme="minorHAnsi" w:cstheme="minorHAnsi"/>
          <w:color w:val="000000"/>
          <w:sz w:val="22"/>
          <w:szCs w:val="22"/>
        </w:rPr>
        <w:t>The advent of cloud computing and storage has ushered in the era of "big data." With the abundance of computational power and storage, organizations and employees with many different roles and responsibilities can benefit from analyzing data to find timely insights and gain competitive advantage.</w:t>
      </w:r>
    </w:p>
    <w:p w14:paraId="136B69FB" w14:textId="7BC06340" w:rsidR="00B859C8" w:rsidRPr="006C632A" w:rsidRDefault="00B859C8" w:rsidP="00E42F26">
      <w:pPr>
        <w:spacing w:before="120"/>
        <w:rPr>
          <w:rFonts w:asciiTheme="minorHAnsi" w:hAnsiTheme="minorHAnsi" w:cstheme="minorHAnsi"/>
          <w:color w:val="000000"/>
          <w:sz w:val="22"/>
          <w:szCs w:val="22"/>
        </w:rPr>
      </w:pPr>
      <w:r w:rsidRPr="006C632A">
        <w:rPr>
          <w:rFonts w:asciiTheme="minorHAnsi" w:hAnsiTheme="minorHAnsi" w:cstheme="minorHAnsi"/>
          <w:color w:val="000000"/>
          <w:sz w:val="22"/>
          <w:szCs w:val="22"/>
        </w:rPr>
        <w:t xml:space="preserve">Data-backed visualizations allow anyone to explore, analyze, and report insights and trends from data. Tableau® software is designed for this purpose. Tableau was built to connect to a wide range of data sources and allows users to quickly create visualizations of connected data to gain insights, show trends, and create reports. Beyond the fundamental capabilities of creating data driven visualizations, Tableau allows users to manipulate data with calculations to show insights, make visualizations interactive, and perform statistical analysis. This gives users the ability to create and share data driven insights with peers, </w:t>
      </w:r>
      <w:proofErr w:type="gramStart"/>
      <w:r w:rsidRPr="006C632A">
        <w:rPr>
          <w:rFonts w:asciiTheme="minorHAnsi" w:hAnsiTheme="minorHAnsi" w:cstheme="minorHAnsi"/>
          <w:color w:val="000000"/>
          <w:sz w:val="22"/>
          <w:szCs w:val="22"/>
        </w:rPr>
        <w:t>executives</w:t>
      </w:r>
      <w:proofErr w:type="gramEnd"/>
      <w:r w:rsidRPr="006C632A">
        <w:rPr>
          <w:rFonts w:asciiTheme="minorHAnsi" w:hAnsiTheme="minorHAnsi" w:cstheme="minorHAnsi"/>
          <w:color w:val="000000"/>
          <w:sz w:val="22"/>
          <w:szCs w:val="22"/>
        </w:rPr>
        <w:t xml:space="preserve"> and clients.</w:t>
      </w:r>
    </w:p>
    <w:p w14:paraId="78D127F3" w14:textId="30F40F07" w:rsidR="004A4446" w:rsidRPr="00334088" w:rsidRDefault="004A4446" w:rsidP="00081771">
      <w:pPr>
        <w:spacing w:before="120"/>
        <w:rPr>
          <w:rFonts w:asciiTheme="majorHAnsi" w:hAnsiTheme="majorHAnsi"/>
          <w:color w:val="0070C0"/>
          <w:sz w:val="26"/>
          <w:szCs w:val="26"/>
          <w:lang w:val="en"/>
        </w:rPr>
      </w:pPr>
      <w:r w:rsidRPr="00334088">
        <w:rPr>
          <w:rFonts w:asciiTheme="majorHAnsi" w:hAnsiTheme="majorHAnsi"/>
          <w:color w:val="0070C0"/>
          <w:sz w:val="26"/>
          <w:szCs w:val="26"/>
          <w:lang w:val="en"/>
        </w:rPr>
        <w:t>Course Content</w:t>
      </w:r>
      <w:r w:rsidR="001E0691" w:rsidRPr="00334088">
        <w:rPr>
          <w:rFonts w:asciiTheme="majorHAnsi" w:hAnsiTheme="majorHAnsi"/>
          <w:color w:val="0070C0"/>
          <w:sz w:val="26"/>
          <w:szCs w:val="26"/>
          <w:lang w:val="en"/>
        </w:rPr>
        <w:t xml:space="preserve"> – Part I</w:t>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1E0691" w:rsidRPr="00334088">
        <w:rPr>
          <w:rFonts w:asciiTheme="majorHAnsi" w:hAnsiTheme="majorHAnsi"/>
          <w:color w:val="0070C0"/>
          <w:sz w:val="26"/>
          <w:szCs w:val="26"/>
          <w:lang w:val="en"/>
        </w:rPr>
        <w:tab/>
      </w:r>
      <w:r w:rsidR="00334088" w:rsidRPr="00334088">
        <w:rPr>
          <w:rFonts w:asciiTheme="majorHAnsi" w:hAnsiTheme="majorHAnsi"/>
          <w:color w:val="0070C0"/>
          <w:sz w:val="26"/>
          <w:szCs w:val="26"/>
          <w:lang w:val="en"/>
        </w:rPr>
        <w:t xml:space="preserve">            </w:t>
      </w:r>
      <w:r w:rsidR="001E0691" w:rsidRPr="00334088">
        <w:rPr>
          <w:rFonts w:asciiTheme="majorHAnsi" w:hAnsiTheme="majorHAnsi"/>
          <w:color w:val="0070C0"/>
          <w:sz w:val="26"/>
          <w:szCs w:val="26"/>
          <w:lang w:val="en"/>
        </w:rPr>
        <w:t>Course Content – Part II</w:t>
      </w:r>
    </w:p>
    <w:p w14:paraId="78D127F4" w14:textId="77777777" w:rsidR="001E0691" w:rsidRPr="00334088" w:rsidRDefault="001E0691" w:rsidP="00334088">
      <w:pPr>
        <w:rPr>
          <w:rFonts w:asciiTheme="majorHAnsi" w:hAnsiTheme="majorHAnsi"/>
          <w:color w:val="0070C0"/>
          <w:sz w:val="26"/>
          <w:szCs w:val="26"/>
          <w:lang w:val="en"/>
        </w:rPr>
        <w:sectPr w:rsidR="001E0691" w:rsidRPr="00334088" w:rsidSect="006071C2">
          <w:headerReference w:type="default" r:id="rId7"/>
          <w:footerReference w:type="default" r:id="rId8"/>
          <w:pgSz w:w="12240" w:h="15840"/>
          <w:pgMar w:top="1080" w:right="1440" w:bottom="1440" w:left="1440" w:header="720" w:footer="720" w:gutter="0"/>
          <w:cols w:space="720"/>
          <w:docGrid w:linePitch="360"/>
        </w:sectPr>
      </w:pPr>
    </w:p>
    <w:p w14:paraId="26F90534" w14:textId="366F14DB" w:rsidR="00F66955" w:rsidRPr="00F66955" w:rsidRDefault="00F66955" w:rsidP="00B76996">
      <w:pPr>
        <w:pStyle w:val="WebNumList"/>
        <w:spacing w:before="120" w:beforeAutospacing="0" w:after="0" w:afterAutospacing="0"/>
        <w:ind w:left="540"/>
        <w:textAlignment w:val="baseline"/>
        <w:rPr>
          <w:rFonts w:asciiTheme="minorHAnsi" w:hAnsiTheme="minorHAnsi" w:cstheme="minorHAnsi"/>
          <w:color w:val="0070C0"/>
          <w:szCs w:val="26"/>
        </w:rPr>
      </w:pPr>
      <w:r w:rsidRPr="00B76996">
        <w:rPr>
          <w:rFonts w:asciiTheme="minorHAnsi" w:hAnsiTheme="minorHAnsi" w:cstheme="minorHAnsi"/>
          <w:color w:val="0070C0"/>
          <w:szCs w:val="26"/>
        </w:rPr>
        <w:t>Lesson 1:</w:t>
      </w:r>
      <w:r w:rsidRPr="00F66955">
        <w:rPr>
          <w:rFonts w:asciiTheme="minorHAnsi" w:hAnsiTheme="minorHAnsi" w:cstheme="minorHAnsi"/>
          <w:color w:val="0070C0"/>
          <w:szCs w:val="26"/>
        </w:rPr>
        <w:t>Hierarchies, Groups and Sets</w:t>
      </w:r>
    </w:p>
    <w:p w14:paraId="3A495489" w14:textId="77777777" w:rsidR="00F66955" w:rsidRPr="00F66955" w:rsidRDefault="00F66955" w:rsidP="0032763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F66955">
        <w:rPr>
          <w:rFonts w:asciiTheme="minorHAnsi" w:hAnsiTheme="minorHAnsi" w:cstheme="minorHAnsi"/>
          <w:color w:val="002060"/>
          <w:sz w:val="22"/>
          <w:szCs w:val="22"/>
        </w:rPr>
        <w:t>Topic A: Creating Hierarchies</w:t>
      </w:r>
    </w:p>
    <w:p w14:paraId="2A3CF1E6" w14:textId="77777777" w:rsidR="00F66955" w:rsidRPr="00F66955" w:rsidRDefault="00F66955" w:rsidP="0032763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F66955">
        <w:rPr>
          <w:rFonts w:asciiTheme="minorHAnsi" w:hAnsiTheme="minorHAnsi" w:cstheme="minorHAnsi"/>
          <w:color w:val="002060"/>
          <w:sz w:val="22"/>
          <w:szCs w:val="22"/>
        </w:rPr>
        <w:t>Topic B: Creating Regular and Visual Groups</w:t>
      </w:r>
    </w:p>
    <w:p w14:paraId="7F18CE21" w14:textId="77777777" w:rsidR="00F66955" w:rsidRPr="00F66955" w:rsidRDefault="00F66955" w:rsidP="00327630">
      <w:pPr>
        <w:pStyle w:val="WebNumList"/>
        <w:spacing w:before="0" w:beforeAutospacing="0" w:after="0" w:afterAutospacing="0"/>
        <w:ind w:left="1530" w:hanging="810"/>
        <w:textAlignment w:val="baseline"/>
        <w:rPr>
          <w:rFonts w:asciiTheme="minorHAnsi" w:hAnsiTheme="minorHAnsi" w:cstheme="minorHAnsi"/>
          <w:color w:val="002060"/>
          <w:sz w:val="22"/>
          <w:szCs w:val="22"/>
        </w:rPr>
      </w:pPr>
      <w:r w:rsidRPr="00F66955">
        <w:rPr>
          <w:rFonts w:asciiTheme="minorHAnsi" w:hAnsiTheme="minorHAnsi" w:cstheme="minorHAnsi"/>
          <w:color w:val="002060"/>
          <w:sz w:val="22"/>
          <w:szCs w:val="22"/>
        </w:rPr>
        <w:t>Topic C: Creating sets</w:t>
      </w:r>
    </w:p>
    <w:p w14:paraId="6936F8F9" w14:textId="0D94C27C" w:rsidR="00F66955" w:rsidRPr="00F66955" w:rsidRDefault="00327630" w:rsidP="00BE36B6">
      <w:pPr>
        <w:pStyle w:val="WebNumList"/>
        <w:spacing w:before="120" w:beforeAutospacing="0" w:after="0" w:afterAutospacing="0" w:line="240" w:lineRule="auto"/>
        <w:ind w:left="547"/>
        <w:textAlignment w:val="baseline"/>
        <w:rPr>
          <w:rFonts w:asciiTheme="minorHAnsi" w:hAnsiTheme="minorHAnsi" w:cstheme="minorHAnsi"/>
          <w:color w:val="0070C0"/>
          <w:szCs w:val="26"/>
        </w:rPr>
      </w:pPr>
      <w:r w:rsidRPr="00327630">
        <w:rPr>
          <w:rFonts w:asciiTheme="minorHAnsi" w:hAnsiTheme="minorHAnsi" w:cstheme="minorHAnsi"/>
          <w:color w:val="0070C0"/>
          <w:szCs w:val="26"/>
        </w:rPr>
        <w:t xml:space="preserve">Lesson 2: </w:t>
      </w:r>
      <w:r w:rsidR="00F66955" w:rsidRPr="00F66955">
        <w:rPr>
          <w:rFonts w:asciiTheme="minorHAnsi" w:hAnsiTheme="minorHAnsi" w:cstheme="minorHAnsi"/>
          <w:color w:val="0070C0"/>
          <w:szCs w:val="26"/>
        </w:rPr>
        <w:t>Working with Multiple Measures</w:t>
      </w:r>
    </w:p>
    <w:p w14:paraId="7CFA5F84" w14:textId="38447623" w:rsidR="00F66955" w:rsidRPr="00F66955" w:rsidRDefault="00BE36B6" w:rsidP="00327630">
      <w:pPr>
        <w:pStyle w:val="WebNumList"/>
        <w:spacing w:before="0" w:beforeAutospacing="0" w:after="0" w:afterAutospacing="0"/>
        <w:ind w:left="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Creating individual axes</w:t>
      </w:r>
    </w:p>
    <w:p w14:paraId="2C2F3CD8" w14:textId="35C90209" w:rsidR="00F66955" w:rsidRPr="00F66955" w:rsidRDefault="00BE36B6" w:rsidP="00327630">
      <w:pPr>
        <w:pStyle w:val="WebNumList"/>
        <w:spacing w:before="0" w:beforeAutospacing="0" w:after="0" w:afterAutospacing="0"/>
        <w:ind w:left="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B: </w:t>
      </w:r>
      <w:r w:rsidR="00F66955" w:rsidRPr="00F66955">
        <w:rPr>
          <w:rFonts w:asciiTheme="minorHAnsi" w:hAnsiTheme="minorHAnsi" w:cstheme="minorHAnsi"/>
          <w:color w:val="002060"/>
          <w:sz w:val="22"/>
          <w:szCs w:val="22"/>
        </w:rPr>
        <w:t>Creating blended axes</w:t>
      </w:r>
    </w:p>
    <w:p w14:paraId="2B3E07E8" w14:textId="115862F9" w:rsidR="00F66955" w:rsidRPr="00F66955" w:rsidRDefault="00BE36B6" w:rsidP="00327630">
      <w:pPr>
        <w:pStyle w:val="WebNumList"/>
        <w:spacing w:before="0" w:beforeAutospacing="0" w:after="0" w:afterAutospacing="0"/>
        <w:ind w:left="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C: </w:t>
      </w:r>
      <w:r w:rsidR="00F66955" w:rsidRPr="00F66955">
        <w:rPr>
          <w:rFonts w:asciiTheme="minorHAnsi" w:hAnsiTheme="minorHAnsi" w:cstheme="minorHAnsi"/>
          <w:color w:val="002060"/>
          <w:sz w:val="22"/>
          <w:szCs w:val="22"/>
        </w:rPr>
        <w:t>Creating and color coding dual axes​​</w:t>
      </w:r>
    </w:p>
    <w:p w14:paraId="05C2162B" w14:textId="1B2B04AE" w:rsidR="00F66955" w:rsidRPr="00F66955" w:rsidRDefault="00154E1F" w:rsidP="00154E1F">
      <w:pPr>
        <w:pStyle w:val="WebNumList"/>
        <w:spacing w:before="120" w:beforeAutospacing="0" w:after="0" w:afterAutospacing="0"/>
        <w:ind w:left="540"/>
        <w:textAlignment w:val="baseline"/>
        <w:rPr>
          <w:rFonts w:asciiTheme="minorHAnsi" w:hAnsiTheme="minorHAnsi" w:cstheme="minorHAnsi"/>
          <w:color w:val="0070C0"/>
          <w:szCs w:val="26"/>
        </w:rPr>
      </w:pPr>
      <w:r w:rsidRPr="00154E1F">
        <w:rPr>
          <w:rFonts w:asciiTheme="minorHAnsi" w:hAnsiTheme="minorHAnsi" w:cstheme="minorHAnsi"/>
          <w:color w:val="0070C0"/>
          <w:szCs w:val="26"/>
        </w:rPr>
        <w:t xml:space="preserve">Lesson 3: </w:t>
      </w:r>
      <w:r w:rsidR="00F66955" w:rsidRPr="00F66955">
        <w:rPr>
          <w:rFonts w:asciiTheme="minorHAnsi" w:hAnsiTheme="minorHAnsi" w:cstheme="minorHAnsi"/>
          <w:color w:val="0070C0"/>
          <w:szCs w:val="26"/>
        </w:rPr>
        <w:t>Mapping</w:t>
      </w:r>
    </w:p>
    <w:p w14:paraId="01D91CA8" w14:textId="2F44C379" w:rsidR="00F66955" w:rsidRPr="00F66955" w:rsidRDefault="00154E1F" w:rsidP="002F0A83">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2F0A83">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Creating a Map</w:t>
      </w:r>
    </w:p>
    <w:p w14:paraId="012D12E1" w14:textId="156723B8" w:rsidR="00F66955" w:rsidRPr="00F66955" w:rsidRDefault="00154E1F" w:rsidP="002F0A83">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2F0A83">
        <w:rPr>
          <w:rFonts w:asciiTheme="minorHAnsi" w:hAnsiTheme="minorHAnsi" w:cstheme="minorHAnsi"/>
          <w:color w:val="002060"/>
          <w:sz w:val="22"/>
          <w:szCs w:val="22"/>
        </w:rPr>
        <w:t xml:space="preserve">Topic B: </w:t>
      </w:r>
      <w:r w:rsidR="00F66955" w:rsidRPr="00F66955">
        <w:rPr>
          <w:rFonts w:asciiTheme="minorHAnsi" w:hAnsiTheme="minorHAnsi" w:cstheme="minorHAnsi"/>
          <w:color w:val="002060"/>
          <w:sz w:val="22"/>
          <w:szCs w:val="22"/>
        </w:rPr>
        <w:t>Displaying map layers</w:t>
      </w:r>
    </w:p>
    <w:p w14:paraId="3939FDE9" w14:textId="7E2E516F" w:rsidR="00F66955" w:rsidRPr="00F66955" w:rsidRDefault="00154E1F" w:rsidP="002F0A83">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2F0A83">
        <w:rPr>
          <w:rFonts w:asciiTheme="minorHAnsi" w:hAnsiTheme="minorHAnsi" w:cstheme="minorHAnsi"/>
          <w:color w:val="002060"/>
          <w:sz w:val="22"/>
          <w:szCs w:val="22"/>
        </w:rPr>
        <w:t xml:space="preserve">Topic C: </w:t>
      </w:r>
      <w:r w:rsidR="00F66955" w:rsidRPr="00F66955">
        <w:rPr>
          <w:rFonts w:asciiTheme="minorHAnsi" w:hAnsiTheme="minorHAnsi" w:cstheme="minorHAnsi"/>
          <w:color w:val="002060"/>
          <w:sz w:val="22"/>
          <w:szCs w:val="22"/>
        </w:rPr>
        <w:t>Displaying data layers</w:t>
      </w:r>
    </w:p>
    <w:p w14:paraId="00CE98A7" w14:textId="3EF4C650" w:rsidR="00F66955" w:rsidRPr="00F66955" w:rsidRDefault="00154E1F" w:rsidP="002F0A83">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2F0A83">
        <w:rPr>
          <w:rFonts w:asciiTheme="minorHAnsi" w:hAnsiTheme="minorHAnsi" w:cstheme="minorHAnsi"/>
          <w:color w:val="002060"/>
          <w:sz w:val="22"/>
          <w:szCs w:val="22"/>
        </w:rPr>
        <w:t xml:space="preserve">Topic D: </w:t>
      </w:r>
      <w:r w:rsidR="00F66955" w:rsidRPr="00F66955">
        <w:rPr>
          <w:rFonts w:asciiTheme="minorHAnsi" w:hAnsiTheme="minorHAnsi" w:cstheme="minorHAnsi"/>
          <w:color w:val="002060"/>
          <w:sz w:val="22"/>
          <w:szCs w:val="22"/>
        </w:rPr>
        <w:t>Mapping Tips!</w:t>
      </w:r>
    </w:p>
    <w:p w14:paraId="10C2EA34" w14:textId="7F2A916B" w:rsidR="00F66955" w:rsidRPr="00F66955" w:rsidRDefault="00154E1F" w:rsidP="002F0A83">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2F0A83">
        <w:rPr>
          <w:rFonts w:asciiTheme="minorHAnsi" w:hAnsiTheme="minorHAnsi" w:cstheme="minorHAnsi"/>
          <w:color w:val="002060"/>
          <w:sz w:val="22"/>
          <w:szCs w:val="22"/>
        </w:rPr>
        <w:t xml:space="preserve">Topic E: </w:t>
      </w:r>
      <w:r w:rsidR="00F66955" w:rsidRPr="00F66955">
        <w:rPr>
          <w:rFonts w:asciiTheme="minorHAnsi" w:hAnsiTheme="minorHAnsi" w:cstheme="minorHAnsi"/>
          <w:color w:val="002060"/>
          <w:sz w:val="22"/>
          <w:szCs w:val="22"/>
        </w:rPr>
        <w:t>Removing a map background from a filled map</w:t>
      </w:r>
    </w:p>
    <w:p w14:paraId="209F94D3" w14:textId="21266DAC" w:rsidR="00F66955" w:rsidRPr="00F66955" w:rsidRDefault="002F0A83" w:rsidP="002F0A83">
      <w:pPr>
        <w:pStyle w:val="WebNumList"/>
        <w:spacing w:before="120" w:beforeAutospacing="0" w:after="0" w:afterAutospacing="0"/>
        <w:ind w:left="540"/>
        <w:textAlignment w:val="baseline"/>
        <w:rPr>
          <w:rFonts w:asciiTheme="minorHAnsi" w:hAnsiTheme="minorHAnsi" w:cstheme="minorHAnsi"/>
          <w:color w:val="0070C0"/>
          <w:szCs w:val="26"/>
        </w:rPr>
      </w:pPr>
      <w:r w:rsidRPr="002F0A83">
        <w:rPr>
          <w:rFonts w:asciiTheme="minorHAnsi" w:hAnsiTheme="minorHAnsi" w:cstheme="minorHAnsi"/>
          <w:color w:val="0070C0"/>
          <w:szCs w:val="26"/>
        </w:rPr>
        <w:t xml:space="preserve">Lesson 3: </w:t>
      </w:r>
      <w:r w:rsidR="00F66955" w:rsidRPr="00F66955">
        <w:rPr>
          <w:rFonts w:asciiTheme="minorHAnsi" w:hAnsiTheme="minorHAnsi" w:cstheme="minorHAnsi"/>
          <w:color w:val="0070C0"/>
          <w:szCs w:val="26"/>
        </w:rPr>
        <w:t>Calculated Fields</w:t>
      </w:r>
    </w:p>
    <w:p w14:paraId="251D3005" w14:textId="2D1DCEF6" w:rsidR="00F66955" w:rsidRPr="00F66955" w:rsidRDefault="000A472B"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0A472B">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Creating a calculation</w:t>
      </w:r>
    </w:p>
    <w:p w14:paraId="6BC7E4FA" w14:textId="15C290EC" w:rsidR="00F66955" w:rsidRPr="00F66955" w:rsidRDefault="000A472B"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Topic B: I</w:t>
      </w:r>
      <w:r w:rsidR="00F66955" w:rsidRPr="00F66955">
        <w:rPr>
          <w:rFonts w:asciiTheme="minorHAnsi" w:hAnsiTheme="minorHAnsi" w:cstheme="minorHAnsi"/>
          <w:color w:val="002060"/>
          <w:sz w:val="22"/>
          <w:szCs w:val="22"/>
        </w:rPr>
        <w:t>mportant things to know about calculations</w:t>
      </w:r>
    </w:p>
    <w:p w14:paraId="6EA83301" w14:textId="5EA00D6F" w:rsidR="00F66955" w:rsidRPr="00F66955" w:rsidRDefault="000A472B"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C: </w:t>
      </w:r>
      <w:r w:rsidR="00F66955" w:rsidRPr="00F66955">
        <w:rPr>
          <w:rFonts w:asciiTheme="minorHAnsi" w:hAnsiTheme="minorHAnsi" w:cstheme="minorHAnsi"/>
          <w:color w:val="002060"/>
          <w:sz w:val="22"/>
          <w:szCs w:val="22"/>
        </w:rPr>
        <w:t>Editing a calculation</w:t>
      </w:r>
    </w:p>
    <w:p w14:paraId="45B9B06A" w14:textId="00F28E8F" w:rsidR="00F66955" w:rsidRPr="00F66955" w:rsidRDefault="000A472B"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D: </w:t>
      </w:r>
      <w:r w:rsidR="00F66955" w:rsidRPr="00F66955">
        <w:rPr>
          <w:rFonts w:asciiTheme="minorHAnsi" w:hAnsiTheme="minorHAnsi" w:cstheme="minorHAnsi"/>
          <w:color w:val="002060"/>
          <w:sz w:val="22"/>
          <w:szCs w:val="22"/>
        </w:rPr>
        <w:t>Concatenating text with a calculation</w:t>
      </w:r>
    </w:p>
    <w:p w14:paraId="7FB1A081" w14:textId="57FBC140" w:rsidR="00F66955" w:rsidRPr="00F66955" w:rsidRDefault="000A472B"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Topic</w:t>
      </w:r>
      <w:r w:rsidR="0034536C">
        <w:rPr>
          <w:rFonts w:asciiTheme="minorHAnsi" w:hAnsiTheme="minorHAnsi" w:cstheme="minorHAnsi"/>
          <w:color w:val="002060"/>
          <w:sz w:val="22"/>
          <w:szCs w:val="22"/>
        </w:rPr>
        <w:t xml:space="preserve"> E: </w:t>
      </w:r>
      <w:r w:rsidR="00F66955" w:rsidRPr="00F66955">
        <w:rPr>
          <w:rFonts w:asciiTheme="minorHAnsi" w:hAnsiTheme="minorHAnsi" w:cstheme="minorHAnsi"/>
          <w:color w:val="002060"/>
          <w:sz w:val="22"/>
          <w:szCs w:val="22"/>
        </w:rPr>
        <w:t>Converting data types with a calculation</w:t>
      </w:r>
    </w:p>
    <w:p w14:paraId="5C677870" w14:textId="27128EA9" w:rsidR="00F66955" w:rsidRPr="00F66955" w:rsidRDefault="0034536C"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F: </w:t>
      </w:r>
      <w:r w:rsidR="00F66955" w:rsidRPr="00F66955">
        <w:rPr>
          <w:rFonts w:asciiTheme="minorHAnsi" w:hAnsiTheme="minorHAnsi" w:cstheme="minorHAnsi"/>
          <w:color w:val="002060"/>
          <w:sz w:val="22"/>
          <w:szCs w:val="22"/>
        </w:rPr>
        <w:t>Modifying dates with a calculation</w:t>
      </w:r>
    </w:p>
    <w:p w14:paraId="08843908" w14:textId="2C3CF9C8" w:rsidR="00F66955" w:rsidRPr="00F66955" w:rsidRDefault="0034536C" w:rsidP="000A472B">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Pr>
          <w:rFonts w:asciiTheme="minorHAnsi" w:hAnsiTheme="minorHAnsi" w:cstheme="minorHAnsi"/>
          <w:color w:val="002060"/>
          <w:sz w:val="22"/>
          <w:szCs w:val="22"/>
        </w:rPr>
        <w:t xml:space="preserve">Topic G: </w:t>
      </w:r>
      <w:r w:rsidR="00F66955" w:rsidRPr="00F66955">
        <w:rPr>
          <w:rFonts w:asciiTheme="minorHAnsi" w:hAnsiTheme="minorHAnsi" w:cstheme="minorHAnsi"/>
          <w:color w:val="002060"/>
          <w:sz w:val="22"/>
          <w:szCs w:val="22"/>
        </w:rPr>
        <w:t>Using logical functions in a calculation</w:t>
      </w:r>
    </w:p>
    <w:p w14:paraId="538CA14D" w14:textId="4D1B93CE" w:rsidR="00F66955" w:rsidRPr="00F66955" w:rsidRDefault="0034536C" w:rsidP="00AE3695">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AE3695">
        <w:rPr>
          <w:rFonts w:asciiTheme="minorHAnsi" w:hAnsiTheme="minorHAnsi" w:cstheme="minorHAnsi"/>
          <w:color w:val="002060"/>
          <w:sz w:val="22"/>
          <w:szCs w:val="22"/>
        </w:rPr>
        <w:t>Topic</w:t>
      </w:r>
      <w:r w:rsidR="00AE3695" w:rsidRPr="00AE3695">
        <w:rPr>
          <w:rFonts w:asciiTheme="minorHAnsi" w:hAnsiTheme="minorHAnsi" w:cstheme="minorHAnsi"/>
          <w:color w:val="002060"/>
          <w:sz w:val="22"/>
          <w:szCs w:val="22"/>
        </w:rPr>
        <w:t xml:space="preserve"> H: </w:t>
      </w:r>
      <w:r w:rsidR="00F66955" w:rsidRPr="00F66955">
        <w:rPr>
          <w:rFonts w:asciiTheme="minorHAnsi" w:hAnsiTheme="minorHAnsi" w:cstheme="minorHAnsi"/>
          <w:color w:val="002060"/>
          <w:sz w:val="22"/>
          <w:szCs w:val="22"/>
        </w:rPr>
        <w:t>Applying Quick Table calculations</w:t>
      </w:r>
    </w:p>
    <w:p w14:paraId="5514E60E" w14:textId="5F79CB74" w:rsidR="00F66955" w:rsidRPr="00F66955" w:rsidRDefault="00AE3695" w:rsidP="00AE3695">
      <w:pPr>
        <w:pStyle w:val="WebNumList"/>
        <w:spacing w:before="120" w:beforeAutospacing="0" w:after="0" w:afterAutospacing="0"/>
        <w:ind w:left="540"/>
        <w:textAlignment w:val="baseline"/>
        <w:rPr>
          <w:rFonts w:asciiTheme="minorHAnsi" w:hAnsiTheme="minorHAnsi" w:cstheme="minorHAnsi"/>
          <w:color w:val="0070C0"/>
          <w:szCs w:val="26"/>
        </w:rPr>
      </w:pPr>
      <w:r w:rsidRPr="00AE3695">
        <w:rPr>
          <w:rFonts w:asciiTheme="minorHAnsi" w:hAnsiTheme="minorHAnsi" w:cstheme="minorHAnsi"/>
          <w:color w:val="0070C0"/>
          <w:szCs w:val="26"/>
        </w:rPr>
        <w:t xml:space="preserve">Lesson 4: </w:t>
      </w:r>
      <w:r w:rsidR="00F66955" w:rsidRPr="00F66955">
        <w:rPr>
          <w:rFonts w:asciiTheme="minorHAnsi" w:hAnsiTheme="minorHAnsi" w:cstheme="minorHAnsi"/>
          <w:color w:val="0070C0"/>
          <w:szCs w:val="26"/>
        </w:rPr>
        <w:t>Parameters</w:t>
      </w:r>
    </w:p>
    <w:p w14:paraId="1DCA942F" w14:textId="023B2580" w:rsidR="00F66955" w:rsidRPr="00F66955" w:rsidRDefault="00C34E51" w:rsidP="00081771">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081771">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Creating and using parameters</w:t>
      </w:r>
    </w:p>
    <w:p w14:paraId="7FA39487" w14:textId="485EB0E0" w:rsidR="00F66955" w:rsidRPr="00F66955" w:rsidRDefault="00C34E51" w:rsidP="00C34E51">
      <w:pPr>
        <w:pStyle w:val="WebNumList"/>
        <w:spacing w:before="120" w:beforeAutospacing="0" w:after="0" w:afterAutospacing="0"/>
        <w:ind w:left="540"/>
        <w:textAlignment w:val="baseline"/>
        <w:rPr>
          <w:rFonts w:asciiTheme="minorHAnsi" w:hAnsiTheme="minorHAnsi" w:cstheme="minorHAnsi"/>
          <w:color w:val="0070C0"/>
          <w:szCs w:val="26"/>
        </w:rPr>
      </w:pPr>
      <w:r w:rsidRPr="00C34E51">
        <w:rPr>
          <w:rFonts w:asciiTheme="minorHAnsi" w:hAnsiTheme="minorHAnsi" w:cstheme="minorHAnsi"/>
          <w:color w:val="0070C0"/>
          <w:szCs w:val="26"/>
        </w:rPr>
        <w:t xml:space="preserve">Lesson 5: </w:t>
      </w:r>
      <w:r w:rsidR="00F66955" w:rsidRPr="00F66955">
        <w:rPr>
          <w:rFonts w:asciiTheme="minorHAnsi" w:hAnsiTheme="minorHAnsi" w:cstheme="minorHAnsi"/>
          <w:color w:val="0070C0"/>
          <w:szCs w:val="26"/>
        </w:rPr>
        <w:t>Formatting Your View</w:t>
      </w:r>
    </w:p>
    <w:p w14:paraId="41860DDB" w14:textId="1E2D21C8" w:rsidR="00F66955" w:rsidRPr="00F66955" w:rsidRDefault="00C34E51" w:rsidP="00081771">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C34E51">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Using the Marks card to apply formatting</w:t>
      </w:r>
    </w:p>
    <w:p w14:paraId="4ECE6C7D" w14:textId="75BB05B2" w:rsidR="00F66955" w:rsidRPr="00F66955" w:rsidRDefault="00C34E51" w:rsidP="00081771">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C34E51">
        <w:rPr>
          <w:rFonts w:asciiTheme="minorHAnsi" w:hAnsiTheme="minorHAnsi" w:cstheme="minorHAnsi"/>
          <w:color w:val="002060"/>
          <w:sz w:val="22"/>
          <w:szCs w:val="22"/>
        </w:rPr>
        <w:t xml:space="preserve">Topic B: </w:t>
      </w:r>
      <w:r w:rsidR="00F66955" w:rsidRPr="00F66955">
        <w:rPr>
          <w:rFonts w:asciiTheme="minorHAnsi" w:hAnsiTheme="minorHAnsi" w:cstheme="minorHAnsi"/>
          <w:color w:val="002060"/>
          <w:sz w:val="22"/>
          <w:szCs w:val="22"/>
        </w:rPr>
        <w:t>Applying contextual formatting</w:t>
      </w:r>
    </w:p>
    <w:p w14:paraId="6024E0C2" w14:textId="7DA079B4" w:rsidR="00F66955" w:rsidRPr="00F66955" w:rsidRDefault="00C34E51" w:rsidP="003C02A0">
      <w:pPr>
        <w:pStyle w:val="WebNumList"/>
        <w:spacing w:before="120" w:beforeAutospacing="0" w:after="0" w:afterAutospacing="0"/>
        <w:ind w:left="540"/>
        <w:textAlignment w:val="baseline"/>
        <w:rPr>
          <w:rFonts w:asciiTheme="minorHAnsi" w:hAnsiTheme="minorHAnsi" w:cstheme="minorHAnsi"/>
          <w:color w:val="0070C0"/>
          <w:szCs w:val="26"/>
        </w:rPr>
      </w:pPr>
      <w:r w:rsidRPr="003C02A0">
        <w:rPr>
          <w:rFonts w:asciiTheme="minorHAnsi" w:hAnsiTheme="minorHAnsi" w:cstheme="minorHAnsi"/>
          <w:color w:val="0070C0"/>
          <w:szCs w:val="26"/>
        </w:rPr>
        <w:t xml:space="preserve">Lesson 6: </w:t>
      </w:r>
      <w:r w:rsidR="00F66955" w:rsidRPr="00F66955">
        <w:rPr>
          <w:rFonts w:asciiTheme="minorHAnsi" w:hAnsiTheme="minorHAnsi" w:cstheme="minorHAnsi"/>
          <w:color w:val="0070C0"/>
          <w:szCs w:val="26"/>
        </w:rPr>
        <w:t>Dashboards</w:t>
      </w:r>
    </w:p>
    <w:p w14:paraId="01CF5B28" w14:textId="6AF0FEE6"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A: </w:t>
      </w:r>
      <w:r w:rsidR="00F66955" w:rsidRPr="00F66955">
        <w:rPr>
          <w:rFonts w:asciiTheme="minorHAnsi" w:hAnsiTheme="minorHAnsi" w:cstheme="minorHAnsi"/>
          <w:color w:val="002060"/>
          <w:sz w:val="22"/>
          <w:szCs w:val="22"/>
        </w:rPr>
        <w:t>Creating a Dashboard</w:t>
      </w:r>
    </w:p>
    <w:p w14:paraId="0AE8B77F" w14:textId="3F8F580C"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B: </w:t>
      </w:r>
      <w:r w:rsidR="00F66955" w:rsidRPr="00F66955">
        <w:rPr>
          <w:rFonts w:asciiTheme="minorHAnsi" w:hAnsiTheme="minorHAnsi" w:cstheme="minorHAnsi"/>
          <w:color w:val="002060"/>
          <w:sz w:val="22"/>
          <w:szCs w:val="22"/>
        </w:rPr>
        <w:t>Displaying a Title on a Dashboard</w:t>
      </w:r>
    </w:p>
    <w:p w14:paraId="1CD42BD4" w14:textId="4097C6B3"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C: </w:t>
      </w:r>
      <w:r w:rsidR="00F66955" w:rsidRPr="00F66955">
        <w:rPr>
          <w:rFonts w:asciiTheme="minorHAnsi" w:hAnsiTheme="minorHAnsi" w:cstheme="minorHAnsi"/>
          <w:color w:val="002060"/>
          <w:sz w:val="22"/>
          <w:szCs w:val="22"/>
        </w:rPr>
        <w:t>Renaming a Dashboard</w:t>
      </w:r>
    </w:p>
    <w:p w14:paraId="12A22054" w14:textId="54327070"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D: </w:t>
      </w:r>
      <w:r w:rsidR="00F66955" w:rsidRPr="00F66955">
        <w:rPr>
          <w:rFonts w:asciiTheme="minorHAnsi" w:hAnsiTheme="minorHAnsi" w:cstheme="minorHAnsi"/>
          <w:color w:val="002060"/>
          <w:sz w:val="22"/>
          <w:szCs w:val="22"/>
        </w:rPr>
        <w:t>Tiled or Floating Objects</w:t>
      </w:r>
    </w:p>
    <w:p w14:paraId="70BEE335" w14:textId="5AAC87F8"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E: </w:t>
      </w:r>
      <w:r w:rsidR="00F66955" w:rsidRPr="00F66955">
        <w:rPr>
          <w:rFonts w:asciiTheme="minorHAnsi" w:hAnsiTheme="minorHAnsi" w:cstheme="minorHAnsi"/>
          <w:color w:val="002060"/>
          <w:sz w:val="22"/>
          <w:szCs w:val="22"/>
        </w:rPr>
        <w:t>Hiding a Worksheet</w:t>
      </w:r>
    </w:p>
    <w:p w14:paraId="661F62A6" w14:textId="7A97AF60"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F: </w:t>
      </w:r>
      <w:r w:rsidR="00F66955" w:rsidRPr="00F66955">
        <w:rPr>
          <w:rFonts w:asciiTheme="minorHAnsi" w:hAnsiTheme="minorHAnsi" w:cstheme="minorHAnsi"/>
          <w:color w:val="002060"/>
          <w:sz w:val="22"/>
          <w:szCs w:val="22"/>
        </w:rPr>
        <w:t>Adding an Image to a Dashboard</w:t>
      </w:r>
    </w:p>
    <w:p w14:paraId="5D185C3C" w14:textId="14F625FE" w:rsidR="00F66955" w:rsidRPr="00F66955" w:rsidRDefault="003C02A0" w:rsidP="003C02A0">
      <w:pPr>
        <w:pStyle w:val="WebNumList"/>
        <w:spacing w:before="0" w:beforeAutospacing="0" w:after="0" w:afterAutospacing="0"/>
        <w:ind w:left="1440" w:hanging="720"/>
        <w:textAlignment w:val="baseline"/>
        <w:rPr>
          <w:rFonts w:asciiTheme="minorHAnsi" w:hAnsiTheme="minorHAnsi" w:cstheme="minorHAnsi"/>
          <w:color w:val="002060"/>
          <w:sz w:val="22"/>
          <w:szCs w:val="22"/>
        </w:rPr>
      </w:pPr>
      <w:r w:rsidRPr="003C02A0">
        <w:rPr>
          <w:rFonts w:asciiTheme="minorHAnsi" w:hAnsiTheme="minorHAnsi" w:cstheme="minorHAnsi"/>
          <w:color w:val="002060"/>
          <w:sz w:val="22"/>
          <w:szCs w:val="22"/>
        </w:rPr>
        <w:t xml:space="preserve">Topic G: </w:t>
      </w:r>
      <w:r w:rsidR="00F66955" w:rsidRPr="00F66955">
        <w:rPr>
          <w:rFonts w:asciiTheme="minorHAnsi" w:hAnsiTheme="minorHAnsi" w:cstheme="minorHAnsi"/>
          <w:color w:val="002060"/>
          <w:sz w:val="22"/>
          <w:szCs w:val="22"/>
        </w:rPr>
        <w:t>Using a Worksheet in the Dashboard as a filter (AKA Filter Actions)</w:t>
      </w:r>
    </w:p>
    <w:p w14:paraId="1FCDFD58" w14:textId="2D797137" w:rsidR="00DF161D" w:rsidRDefault="00DF161D" w:rsidP="00F66955">
      <w:pPr>
        <w:pStyle w:val="WebNumList"/>
        <w:spacing w:before="120" w:beforeAutospacing="0" w:after="0" w:afterAutospacing="0"/>
        <w:ind w:left="540"/>
        <w:textAlignment w:val="baseline"/>
        <w:rPr>
          <w:rFonts w:ascii="Arial" w:hAnsi="Arial" w:cs="Arial"/>
          <w:color w:val="002060"/>
          <w:sz w:val="21"/>
          <w:szCs w:val="21"/>
        </w:rPr>
      </w:pPr>
    </w:p>
    <w:sectPr w:rsidR="00DF161D" w:rsidSect="00573382">
      <w:type w:val="continuous"/>
      <w:pgSz w:w="12240" w:h="15840"/>
      <w:pgMar w:top="144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0A019" w14:textId="77777777" w:rsidR="00FD487E" w:rsidRDefault="00FD487E" w:rsidP="00F57FF3">
      <w:r>
        <w:separator/>
      </w:r>
    </w:p>
  </w:endnote>
  <w:endnote w:type="continuationSeparator" w:id="0">
    <w:p w14:paraId="78A0A1D8" w14:textId="77777777" w:rsidR="00FD487E" w:rsidRDefault="00FD487E"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B" w14:textId="77777777"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54AE" w14:textId="77777777" w:rsidR="00FD487E" w:rsidRDefault="00FD487E" w:rsidP="00F57FF3">
      <w:r>
        <w:separator/>
      </w:r>
    </w:p>
  </w:footnote>
  <w:footnote w:type="continuationSeparator" w:id="0">
    <w:p w14:paraId="2F170B64" w14:textId="77777777" w:rsidR="00FD487E" w:rsidRDefault="00FD487E" w:rsidP="00F5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A" w14:textId="77777777" w:rsidR="00F57FF3" w:rsidRPr="00774FF1" w:rsidRDefault="00774FF1" w:rsidP="00774FF1">
    <w:pPr>
      <w:pStyle w:val="Header"/>
    </w:pPr>
    <w:r>
      <w:rPr>
        <w:noProof/>
      </w:rPr>
      <w:drawing>
        <wp:inline distT="0" distB="0" distL="0" distR="0" wp14:anchorId="78D1281C" wp14:editId="124C6E12">
          <wp:extent cx="1918855" cy="80557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50" cy="816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6C79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6AD4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DEDD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C56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5223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7EBB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1AE0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1400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AAB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927D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02FFD"/>
    <w:multiLevelType w:val="multilevel"/>
    <w:tmpl w:val="A5A059B0"/>
    <w:lvl w:ilvl="0">
      <w:start w:val="1"/>
      <w:numFmt w:val="decimal"/>
      <w:lvlText w:val="Lesson %1:"/>
      <w:lvlJc w:val="left"/>
      <w:pPr>
        <w:ind w:left="144" w:hanging="144"/>
      </w:pPr>
      <w:rPr>
        <w:rFonts w:hint="default"/>
      </w:rPr>
    </w:lvl>
    <w:lvl w:ilvl="1">
      <w:start w:val="1"/>
      <w:numFmt w:val="upperLetter"/>
      <w:lvlText w:val="Topic %2: "/>
      <w:lvlJc w:val="left"/>
      <w:pPr>
        <w:ind w:left="504" w:hanging="144"/>
      </w:pPr>
      <w:rPr>
        <w:rFonts w:hint="default"/>
      </w:rPr>
    </w:lvl>
    <w:lvl w:ilvl="2">
      <w:start w:val="1"/>
      <w:numFmt w:val="lowerRoman"/>
      <w:lvlText w:val="%3)"/>
      <w:lvlJc w:val="left"/>
      <w:pPr>
        <w:ind w:left="864" w:hanging="144"/>
      </w:pPr>
      <w:rPr>
        <w:rFonts w:hint="default"/>
      </w:rPr>
    </w:lvl>
    <w:lvl w:ilvl="3">
      <w:start w:val="1"/>
      <w:numFmt w:val="decimal"/>
      <w:lvlText w:val="(%4)"/>
      <w:lvlJc w:val="left"/>
      <w:pPr>
        <w:ind w:left="1224" w:hanging="144"/>
      </w:pPr>
      <w:rPr>
        <w:rFonts w:hint="default"/>
      </w:rPr>
    </w:lvl>
    <w:lvl w:ilvl="4">
      <w:start w:val="1"/>
      <w:numFmt w:val="lowerLetter"/>
      <w:lvlText w:val="(%5)"/>
      <w:lvlJc w:val="left"/>
      <w:pPr>
        <w:ind w:left="1584" w:hanging="144"/>
      </w:pPr>
      <w:rPr>
        <w:rFonts w:hint="default"/>
      </w:rPr>
    </w:lvl>
    <w:lvl w:ilvl="5">
      <w:start w:val="1"/>
      <w:numFmt w:val="lowerRoman"/>
      <w:lvlText w:val="(%6)"/>
      <w:lvlJc w:val="left"/>
      <w:pPr>
        <w:ind w:left="1944" w:hanging="144"/>
      </w:pPr>
      <w:rPr>
        <w:rFonts w:hint="default"/>
      </w:rPr>
    </w:lvl>
    <w:lvl w:ilvl="6">
      <w:start w:val="1"/>
      <w:numFmt w:val="decimal"/>
      <w:lvlText w:val="%7."/>
      <w:lvlJc w:val="left"/>
      <w:pPr>
        <w:ind w:left="2304" w:hanging="144"/>
      </w:pPr>
      <w:rPr>
        <w:rFonts w:hint="default"/>
      </w:rPr>
    </w:lvl>
    <w:lvl w:ilvl="7">
      <w:start w:val="1"/>
      <w:numFmt w:val="lowerLetter"/>
      <w:lvlText w:val="%8."/>
      <w:lvlJc w:val="left"/>
      <w:pPr>
        <w:ind w:left="2664" w:hanging="144"/>
      </w:pPr>
      <w:rPr>
        <w:rFonts w:hint="default"/>
      </w:rPr>
    </w:lvl>
    <w:lvl w:ilvl="8">
      <w:start w:val="1"/>
      <w:numFmt w:val="lowerRoman"/>
      <w:lvlText w:val="%9."/>
      <w:lvlJc w:val="left"/>
      <w:pPr>
        <w:ind w:left="3024" w:hanging="144"/>
      </w:pPr>
      <w:rPr>
        <w:rFonts w:hint="default"/>
      </w:rPr>
    </w:lvl>
  </w:abstractNum>
  <w:abstractNum w:abstractNumId="11" w15:restartNumberingAfterBreak="0">
    <w:nsid w:val="7D784077"/>
    <w:multiLevelType w:val="multilevel"/>
    <w:tmpl w:val="BB7C1916"/>
    <w:lvl w:ilvl="0">
      <w:start w:val="1"/>
      <w:numFmt w:val="decimal"/>
      <w:lvlText w:val="Lesson %1:"/>
      <w:lvlJc w:val="left"/>
      <w:pPr>
        <w:ind w:left="180" w:hanging="360"/>
      </w:pPr>
      <w:rPr>
        <w:rFonts w:hint="default"/>
        <w:sz w:val="24"/>
        <w:szCs w:val="24"/>
      </w:rPr>
    </w:lvl>
    <w:lvl w:ilvl="1">
      <w:start w:val="1"/>
      <w:numFmt w:val="upperLetter"/>
      <w:lvlText w:val="%2."/>
      <w:lvlJc w:val="left"/>
      <w:pPr>
        <w:ind w:left="4050" w:hanging="360"/>
      </w:pPr>
      <w:rPr>
        <w:rFonts w:hint="default"/>
        <w:sz w:val="20"/>
      </w:rPr>
    </w:lvl>
    <w:lvl w:ilvl="2">
      <w:start w:val="1"/>
      <w:numFmt w:val="lowerRoman"/>
      <w:lvlText w:val="%3)"/>
      <w:lvlJc w:val="left"/>
      <w:pPr>
        <w:ind w:left="900" w:hanging="360"/>
      </w:pPr>
      <w:rPr>
        <w:rFonts w:hint="default"/>
        <w:sz w:val="20"/>
      </w:rPr>
    </w:lvl>
    <w:lvl w:ilvl="3">
      <w:start w:val="1"/>
      <w:numFmt w:val="decimal"/>
      <w:lvlText w:val="(%4)"/>
      <w:lvlJc w:val="left"/>
      <w:pPr>
        <w:ind w:left="1260" w:hanging="360"/>
      </w:pPr>
      <w:rPr>
        <w:rFonts w:hint="default"/>
        <w:sz w:val="20"/>
      </w:rPr>
    </w:lvl>
    <w:lvl w:ilvl="4">
      <w:start w:val="1"/>
      <w:numFmt w:val="lowerLetter"/>
      <w:lvlText w:val="(%5)"/>
      <w:lvlJc w:val="left"/>
      <w:pPr>
        <w:ind w:left="1620" w:hanging="360"/>
      </w:pPr>
      <w:rPr>
        <w:rFonts w:hint="default"/>
        <w:sz w:val="20"/>
      </w:rPr>
    </w:lvl>
    <w:lvl w:ilvl="5">
      <w:start w:val="1"/>
      <w:numFmt w:val="lowerRoman"/>
      <w:lvlText w:val="(%6)"/>
      <w:lvlJc w:val="left"/>
      <w:pPr>
        <w:ind w:left="1980" w:hanging="360"/>
      </w:pPr>
      <w:rPr>
        <w:rFonts w:hint="default"/>
        <w:sz w:val="20"/>
      </w:rPr>
    </w:lvl>
    <w:lvl w:ilvl="6">
      <w:start w:val="1"/>
      <w:numFmt w:val="decimal"/>
      <w:lvlText w:val="%7."/>
      <w:lvlJc w:val="left"/>
      <w:pPr>
        <w:ind w:left="2340" w:hanging="360"/>
      </w:pPr>
      <w:rPr>
        <w:rFonts w:hint="default"/>
        <w:sz w:val="20"/>
      </w:rPr>
    </w:lvl>
    <w:lvl w:ilvl="7">
      <w:start w:val="1"/>
      <w:numFmt w:val="lowerLetter"/>
      <w:lvlText w:val="%8."/>
      <w:lvlJc w:val="left"/>
      <w:pPr>
        <w:ind w:left="2700" w:hanging="360"/>
      </w:pPr>
      <w:rPr>
        <w:rFonts w:hint="default"/>
        <w:sz w:val="20"/>
      </w:rPr>
    </w:lvl>
    <w:lvl w:ilvl="8">
      <w:start w:val="1"/>
      <w:numFmt w:val="lowerRoman"/>
      <w:lvlText w:val="%9."/>
      <w:lvlJc w:val="left"/>
      <w:pPr>
        <w:ind w:left="3060" w:hanging="360"/>
      </w:pPr>
      <w:rPr>
        <w:rFont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1"/>
    <w:rsid w:val="000227FD"/>
    <w:rsid w:val="00051F28"/>
    <w:rsid w:val="00062AAD"/>
    <w:rsid w:val="000769EE"/>
    <w:rsid w:val="00081771"/>
    <w:rsid w:val="000A38F5"/>
    <w:rsid w:val="000A472B"/>
    <w:rsid w:val="000B60EB"/>
    <w:rsid w:val="00112A4E"/>
    <w:rsid w:val="00153DF4"/>
    <w:rsid w:val="00154E1F"/>
    <w:rsid w:val="00194532"/>
    <w:rsid w:val="001A5374"/>
    <w:rsid w:val="001E0691"/>
    <w:rsid w:val="001E0958"/>
    <w:rsid w:val="002008F4"/>
    <w:rsid w:val="00217181"/>
    <w:rsid w:val="00243B8F"/>
    <w:rsid w:val="002710D7"/>
    <w:rsid w:val="00273652"/>
    <w:rsid w:val="00274566"/>
    <w:rsid w:val="002772A7"/>
    <w:rsid w:val="002F0A83"/>
    <w:rsid w:val="002F5240"/>
    <w:rsid w:val="00312FEE"/>
    <w:rsid w:val="0032399E"/>
    <w:rsid w:val="00327630"/>
    <w:rsid w:val="00330ED1"/>
    <w:rsid w:val="003332AB"/>
    <w:rsid w:val="00334088"/>
    <w:rsid w:val="0034536C"/>
    <w:rsid w:val="003A5394"/>
    <w:rsid w:val="003C02A0"/>
    <w:rsid w:val="003D04CE"/>
    <w:rsid w:val="003D1CB5"/>
    <w:rsid w:val="0046697E"/>
    <w:rsid w:val="004856C6"/>
    <w:rsid w:val="00493B14"/>
    <w:rsid w:val="004A4446"/>
    <w:rsid w:val="004B5FE8"/>
    <w:rsid w:val="004B6E77"/>
    <w:rsid w:val="004B7C6C"/>
    <w:rsid w:val="004C767E"/>
    <w:rsid w:val="004D49A1"/>
    <w:rsid w:val="004D71CF"/>
    <w:rsid w:val="004E3BF9"/>
    <w:rsid w:val="004E54F3"/>
    <w:rsid w:val="004F1559"/>
    <w:rsid w:val="004F669E"/>
    <w:rsid w:val="0052681D"/>
    <w:rsid w:val="00573382"/>
    <w:rsid w:val="00575A8A"/>
    <w:rsid w:val="005814F8"/>
    <w:rsid w:val="005A5B13"/>
    <w:rsid w:val="005B2E1D"/>
    <w:rsid w:val="005C31C0"/>
    <w:rsid w:val="005D16E5"/>
    <w:rsid w:val="005F0A7F"/>
    <w:rsid w:val="006071C2"/>
    <w:rsid w:val="006261CA"/>
    <w:rsid w:val="00646929"/>
    <w:rsid w:val="00687FD0"/>
    <w:rsid w:val="006A6D27"/>
    <w:rsid w:val="006B1879"/>
    <w:rsid w:val="006C2C3F"/>
    <w:rsid w:val="006C632A"/>
    <w:rsid w:val="006D598C"/>
    <w:rsid w:val="006F3332"/>
    <w:rsid w:val="00717AA3"/>
    <w:rsid w:val="007263FA"/>
    <w:rsid w:val="0072790A"/>
    <w:rsid w:val="00774FF1"/>
    <w:rsid w:val="007B5AE3"/>
    <w:rsid w:val="007E1491"/>
    <w:rsid w:val="007F587A"/>
    <w:rsid w:val="00810FAE"/>
    <w:rsid w:val="00811756"/>
    <w:rsid w:val="00821D9A"/>
    <w:rsid w:val="008237BA"/>
    <w:rsid w:val="008337A5"/>
    <w:rsid w:val="008674BD"/>
    <w:rsid w:val="00890FFE"/>
    <w:rsid w:val="008941F7"/>
    <w:rsid w:val="00894E5C"/>
    <w:rsid w:val="008C7A53"/>
    <w:rsid w:val="008F15A8"/>
    <w:rsid w:val="008F784F"/>
    <w:rsid w:val="009161E0"/>
    <w:rsid w:val="00942960"/>
    <w:rsid w:val="00954553"/>
    <w:rsid w:val="00965CF2"/>
    <w:rsid w:val="00970B30"/>
    <w:rsid w:val="009D25D1"/>
    <w:rsid w:val="009D7B23"/>
    <w:rsid w:val="009E35D2"/>
    <w:rsid w:val="009E7E81"/>
    <w:rsid w:val="00A001F2"/>
    <w:rsid w:val="00A007FA"/>
    <w:rsid w:val="00A04EF2"/>
    <w:rsid w:val="00A24B44"/>
    <w:rsid w:val="00A26754"/>
    <w:rsid w:val="00A702A6"/>
    <w:rsid w:val="00A70903"/>
    <w:rsid w:val="00A7449C"/>
    <w:rsid w:val="00A941F1"/>
    <w:rsid w:val="00A964B7"/>
    <w:rsid w:val="00AE3695"/>
    <w:rsid w:val="00B14D19"/>
    <w:rsid w:val="00B33DE4"/>
    <w:rsid w:val="00B57203"/>
    <w:rsid w:val="00B641E6"/>
    <w:rsid w:val="00B76996"/>
    <w:rsid w:val="00B859C8"/>
    <w:rsid w:val="00BB1D34"/>
    <w:rsid w:val="00BE36B6"/>
    <w:rsid w:val="00C34E51"/>
    <w:rsid w:val="00C478B7"/>
    <w:rsid w:val="00C5737A"/>
    <w:rsid w:val="00C77150"/>
    <w:rsid w:val="00C830EE"/>
    <w:rsid w:val="00C9325F"/>
    <w:rsid w:val="00CA5F61"/>
    <w:rsid w:val="00CC18F4"/>
    <w:rsid w:val="00CC5DB5"/>
    <w:rsid w:val="00CC5FAD"/>
    <w:rsid w:val="00CD2779"/>
    <w:rsid w:val="00CD5B0B"/>
    <w:rsid w:val="00CE00A3"/>
    <w:rsid w:val="00CE1A29"/>
    <w:rsid w:val="00D43CA9"/>
    <w:rsid w:val="00D6512F"/>
    <w:rsid w:val="00D65963"/>
    <w:rsid w:val="00D75CFA"/>
    <w:rsid w:val="00DA4CA5"/>
    <w:rsid w:val="00DF161D"/>
    <w:rsid w:val="00DF60F3"/>
    <w:rsid w:val="00E009BE"/>
    <w:rsid w:val="00E10289"/>
    <w:rsid w:val="00E42F26"/>
    <w:rsid w:val="00E4492A"/>
    <w:rsid w:val="00E65690"/>
    <w:rsid w:val="00E7204B"/>
    <w:rsid w:val="00E926E2"/>
    <w:rsid w:val="00EA6C4E"/>
    <w:rsid w:val="00ED553D"/>
    <w:rsid w:val="00EE29AF"/>
    <w:rsid w:val="00EE3F36"/>
    <w:rsid w:val="00F57FF3"/>
    <w:rsid w:val="00F66955"/>
    <w:rsid w:val="00F76937"/>
    <w:rsid w:val="00F81608"/>
    <w:rsid w:val="00FC3FBE"/>
    <w:rsid w:val="00FC6EF6"/>
    <w:rsid w:val="00FD487E"/>
    <w:rsid w:val="00FD6DA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D127F1"/>
  <w15:docId w15:val="{25ED2BC0-9FB3-4C13-B9E1-9FEB542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204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12F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 w:type="character" w:customStyle="1" w:styleId="Heading1Char">
    <w:name w:val="Heading 1 Char"/>
    <w:basedOn w:val="DefaultParagraphFont"/>
    <w:link w:val="Heading1"/>
    <w:uiPriority w:val="9"/>
    <w:rsid w:val="00E7204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7204B"/>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312FEE"/>
    <w:rPr>
      <w:rFonts w:asciiTheme="majorHAnsi" w:eastAsiaTheme="majorEastAsia" w:hAnsiTheme="majorHAnsi" w:cstheme="majorBidi"/>
      <w:i/>
      <w:iCs/>
      <w:color w:val="365F91" w:themeColor="accent1" w:themeShade="BF"/>
      <w:sz w:val="24"/>
      <w:szCs w:val="24"/>
    </w:rPr>
  </w:style>
  <w:style w:type="paragraph" w:customStyle="1" w:styleId="WebNumList">
    <w:name w:val="Web Num List"/>
    <w:link w:val="WebNumListChar"/>
    <w:rsid w:val="00EE3F36"/>
    <w:pPr>
      <w:spacing w:before="100" w:beforeAutospacing="1" w:after="100" w:afterAutospacing="1"/>
    </w:pPr>
    <w:rPr>
      <w:rFonts w:ascii="Calibri" w:eastAsia="Times New Roman" w:hAnsi="Calibri" w:cs="Times New Roman"/>
      <w:sz w:val="26"/>
      <w:szCs w:val="24"/>
    </w:rPr>
  </w:style>
  <w:style w:type="character" w:customStyle="1" w:styleId="WebNumListChar">
    <w:name w:val="Web Num List Char"/>
    <w:basedOn w:val="DefaultParagraphFont"/>
    <w:link w:val="WebNumList"/>
    <w:rsid w:val="00EE3F36"/>
    <w:rPr>
      <w:rFonts w:ascii="Calibri" w:eastAsia="Times New Roman" w:hAnsi="Calibri" w:cs="Times New Roman"/>
      <w:sz w:val="26"/>
      <w:szCs w:val="24"/>
    </w:rPr>
  </w:style>
  <w:style w:type="paragraph" w:styleId="NormalWeb">
    <w:name w:val="Normal (Web)"/>
    <w:basedOn w:val="Normal"/>
    <w:uiPriority w:val="99"/>
    <w:semiHidden/>
    <w:unhideWhenUsed/>
    <w:rsid w:val="00B859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5345">
      <w:bodyDiv w:val="1"/>
      <w:marLeft w:val="0"/>
      <w:marRight w:val="0"/>
      <w:marTop w:val="0"/>
      <w:marBottom w:val="0"/>
      <w:divBdr>
        <w:top w:val="none" w:sz="0" w:space="0" w:color="auto"/>
        <w:left w:val="none" w:sz="0" w:space="0" w:color="auto"/>
        <w:bottom w:val="none" w:sz="0" w:space="0" w:color="auto"/>
        <w:right w:val="none" w:sz="0" w:space="0" w:color="auto"/>
      </w:divBdr>
    </w:div>
    <w:div w:id="1640957468">
      <w:bodyDiv w:val="1"/>
      <w:marLeft w:val="0"/>
      <w:marRight w:val="0"/>
      <w:marTop w:val="0"/>
      <w:marBottom w:val="0"/>
      <w:divBdr>
        <w:top w:val="none" w:sz="0" w:space="0" w:color="auto"/>
        <w:left w:val="none" w:sz="0" w:space="0" w:color="auto"/>
        <w:bottom w:val="none" w:sz="0" w:space="0" w:color="auto"/>
        <w:right w:val="none" w:sz="0" w:space="0" w:color="auto"/>
      </w:divBdr>
      <w:divsChild>
        <w:div w:id="1581790508">
          <w:marLeft w:val="0"/>
          <w:marRight w:val="0"/>
          <w:marTop w:val="0"/>
          <w:marBottom w:val="0"/>
          <w:divBdr>
            <w:top w:val="none" w:sz="0" w:space="0" w:color="auto"/>
            <w:left w:val="none" w:sz="0" w:space="0" w:color="auto"/>
            <w:bottom w:val="none" w:sz="0" w:space="0" w:color="auto"/>
            <w:right w:val="none" w:sz="0" w:space="0" w:color="auto"/>
          </w:divBdr>
          <w:divsChild>
            <w:div w:id="707335926">
              <w:marLeft w:val="0"/>
              <w:marRight w:val="0"/>
              <w:marTop w:val="1200"/>
              <w:marBottom w:val="0"/>
              <w:divBdr>
                <w:top w:val="none" w:sz="0" w:space="0" w:color="auto"/>
                <w:left w:val="none" w:sz="0" w:space="0" w:color="auto"/>
                <w:bottom w:val="none" w:sz="0" w:space="0" w:color="auto"/>
                <w:right w:val="none" w:sz="0" w:space="0" w:color="auto"/>
              </w:divBdr>
              <w:divsChild>
                <w:div w:id="1204094967">
                  <w:marLeft w:val="0"/>
                  <w:marRight w:val="0"/>
                  <w:marTop w:val="0"/>
                  <w:marBottom w:val="0"/>
                  <w:divBdr>
                    <w:top w:val="none" w:sz="0" w:space="0" w:color="auto"/>
                    <w:left w:val="none" w:sz="0" w:space="0" w:color="auto"/>
                    <w:bottom w:val="single" w:sz="6" w:space="8" w:color="DADCDD"/>
                    <w:right w:val="none" w:sz="0" w:space="0" w:color="auto"/>
                  </w:divBdr>
                  <w:divsChild>
                    <w:div w:id="1690138457">
                      <w:marLeft w:val="0"/>
                      <w:marRight w:val="0"/>
                      <w:marTop w:val="0"/>
                      <w:marBottom w:val="0"/>
                      <w:divBdr>
                        <w:top w:val="none" w:sz="0" w:space="0" w:color="auto"/>
                        <w:left w:val="none" w:sz="0" w:space="0" w:color="auto"/>
                        <w:bottom w:val="none" w:sz="0" w:space="0" w:color="auto"/>
                        <w:right w:val="none" w:sz="0" w:space="0" w:color="auto"/>
                      </w:divBdr>
                      <w:divsChild>
                        <w:div w:id="1099329460">
                          <w:marLeft w:val="0"/>
                          <w:marRight w:val="0"/>
                          <w:marTop w:val="0"/>
                          <w:marBottom w:val="0"/>
                          <w:divBdr>
                            <w:top w:val="none" w:sz="0" w:space="0" w:color="auto"/>
                            <w:left w:val="none" w:sz="0" w:space="0" w:color="auto"/>
                            <w:bottom w:val="none" w:sz="0" w:space="0" w:color="auto"/>
                            <w:right w:val="none" w:sz="0" w:space="0" w:color="auto"/>
                          </w:divBdr>
                          <w:divsChild>
                            <w:div w:id="497042525">
                              <w:marLeft w:val="0"/>
                              <w:marRight w:val="0"/>
                              <w:marTop w:val="0"/>
                              <w:marBottom w:val="0"/>
                              <w:divBdr>
                                <w:top w:val="none" w:sz="0" w:space="0" w:color="auto"/>
                                <w:left w:val="none" w:sz="0" w:space="0" w:color="auto"/>
                                <w:bottom w:val="none" w:sz="0" w:space="0" w:color="auto"/>
                                <w:right w:val="none" w:sz="0" w:space="0" w:color="auto"/>
                              </w:divBdr>
                              <w:divsChild>
                                <w:div w:id="762604389">
                                  <w:marLeft w:val="0"/>
                                  <w:marRight w:val="0"/>
                                  <w:marTop w:val="0"/>
                                  <w:marBottom w:val="0"/>
                                  <w:divBdr>
                                    <w:top w:val="none" w:sz="0" w:space="0" w:color="auto"/>
                                    <w:left w:val="none" w:sz="0" w:space="0" w:color="auto"/>
                                    <w:bottom w:val="none" w:sz="0" w:space="0" w:color="auto"/>
                                    <w:right w:val="none" w:sz="0" w:space="0" w:color="auto"/>
                                  </w:divBdr>
                                  <w:divsChild>
                                    <w:div w:id="324624849">
                                      <w:marLeft w:val="0"/>
                                      <w:marRight w:val="0"/>
                                      <w:marTop w:val="150"/>
                                      <w:marBottom w:val="150"/>
                                      <w:divBdr>
                                        <w:top w:val="none" w:sz="0" w:space="0" w:color="auto"/>
                                        <w:left w:val="none" w:sz="0" w:space="0" w:color="auto"/>
                                        <w:bottom w:val="none" w:sz="0" w:space="0" w:color="auto"/>
                                        <w:right w:val="none" w:sz="0" w:space="0" w:color="auto"/>
                                      </w:divBdr>
                                      <w:divsChild>
                                        <w:div w:id="1813206643">
                                          <w:marLeft w:val="0"/>
                                          <w:marRight w:val="0"/>
                                          <w:marTop w:val="0"/>
                                          <w:marBottom w:val="0"/>
                                          <w:divBdr>
                                            <w:top w:val="none" w:sz="0" w:space="0" w:color="auto"/>
                                            <w:left w:val="none" w:sz="0" w:space="0" w:color="auto"/>
                                            <w:bottom w:val="none" w:sz="0" w:space="0" w:color="auto"/>
                                            <w:right w:val="none" w:sz="0" w:space="0" w:color="auto"/>
                                          </w:divBdr>
                                          <w:divsChild>
                                            <w:div w:id="1956671972">
                                              <w:marLeft w:val="0"/>
                                              <w:marRight w:val="0"/>
                                              <w:marTop w:val="0"/>
                                              <w:marBottom w:val="0"/>
                                              <w:divBdr>
                                                <w:top w:val="single" w:sz="6" w:space="5" w:color="CCCCCC"/>
                                                <w:left w:val="single" w:sz="6" w:space="6" w:color="CCCCCC"/>
                                                <w:bottom w:val="single" w:sz="6" w:space="5" w:color="CCCCCC"/>
                                                <w:right w:val="single" w:sz="6" w:space="6" w:color="CCCCCC"/>
                                              </w:divBdr>
                                              <w:divsChild>
                                                <w:div w:id="867327676">
                                                  <w:marLeft w:val="0"/>
                                                  <w:marRight w:val="0"/>
                                                  <w:marTop w:val="0"/>
                                                  <w:marBottom w:val="0"/>
                                                  <w:divBdr>
                                                    <w:top w:val="none" w:sz="0" w:space="0" w:color="auto"/>
                                                    <w:left w:val="none" w:sz="0" w:space="0" w:color="auto"/>
                                                    <w:bottom w:val="none" w:sz="0" w:space="0" w:color="auto"/>
                                                    <w:right w:val="none" w:sz="0" w:space="0" w:color="auto"/>
                                                  </w:divBdr>
                                                  <w:divsChild>
                                                    <w:div w:id="879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19</cp:revision>
  <dcterms:created xsi:type="dcterms:W3CDTF">2020-11-03T16:58:00Z</dcterms:created>
  <dcterms:modified xsi:type="dcterms:W3CDTF">2020-11-03T17:38:00Z</dcterms:modified>
</cp:coreProperties>
</file>